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1E" w:rsidRPr="00780FC0" w:rsidRDefault="00EB7A1E" w:rsidP="00EB7A1E">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5</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УТВЕРЖДЕНО</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от 26 июля 2021 г. N 2859</w:t>
      </w:r>
    </w:p>
    <w:p w:rsidR="00EB7A1E" w:rsidRPr="00780FC0" w:rsidRDefault="00EB7A1E" w:rsidP="00EB7A1E">
      <w:pPr>
        <w:pStyle w:val="ConsPlusNormal"/>
        <w:jc w:val="both"/>
        <w:rPr>
          <w:rFonts w:asciiTheme="majorHAnsi" w:hAnsiTheme="majorHAnsi"/>
          <w:sz w:val="28"/>
          <w:szCs w:val="28"/>
        </w:rPr>
      </w:pPr>
    </w:p>
    <w:p w:rsidR="00EB7A1E" w:rsidRPr="0003732E" w:rsidRDefault="00EB7A1E" w:rsidP="00EB7A1E">
      <w:pPr>
        <w:pStyle w:val="ConsPlusTitle"/>
        <w:jc w:val="center"/>
        <w:rPr>
          <w:rFonts w:asciiTheme="majorHAnsi" w:hAnsiTheme="majorHAnsi"/>
          <w:color w:val="FF0000"/>
          <w:sz w:val="28"/>
          <w:szCs w:val="28"/>
        </w:rPr>
      </w:pPr>
      <w:bookmarkStart w:id="0" w:name="P1251"/>
      <w:bookmarkEnd w:id="0"/>
      <w:r w:rsidRPr="0003732E">
        <w:rPr>
          <w:rFonts w:asciiTheme="majorHAnsi" w:hAnsiTheme="majorHAnsi"/>
          <w:color w:val="FF0000"/>
          <w:sz w:val="28"/>
          <w:szCs w:val="28"/>
        </w:rPr>
        <w:t>ПОЛОЖЕНИЕ</w:t>
      </w:r>
    </w:p>
    <w:p w:rsidR="00EB7A1E" w:rsidRPr="0003732E" w:rsidRDefault="00EB7A1E" w:rsidP="00EB7A1E">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О КОМИССИИ ПО УРЕГУЛИРОВАНИЮ КОНФЛИКТА ИНТЕРЕСОВ</w:t>
      </w:r>
    </w:p>
    <w:p w:rsidR="00EB7A1E" w:rsidRPr="0003732E" w:rsidRDefault="00EB7A1E" w:rsidP="00EB7A1E">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РУКОВОДИТЕЛЕЙ МУНИЦИПАЛЬНЫХ УНИТАРНЫХ ПРЕДПРИЯТИЙ</w:t>
      </w:r>
    </w:p>
    <w:p w:rsidR="00EB7A1E" w:rsidRPr="0003732E" w:rsidRDefault="00EB7A1E" w:rsidP="00EB7A1E">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И РУКОВОДИТЕЛЕЙ МУНИЦИПАЛЬНЫХ УЧРЕЖДЕНИЙ ГОРОДА ХАБАРОВСКА</w:t>
      </w:r>
    </w:p>
    <w:p w:rsidR="00EB7A1E" w:rsidRPr="00780FC0" w:rsidRDefault="00EB7A1E" w:rsidP="00EB7A1E">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EB7A1E" w:rsidRPr="00780FC0" w:rsidTr="00A74165">
        <w:tc>
          <w:tcPr>
            <w:tcW w:w="60" w:type="dxa"/>
            <w:tcBorders>
              <w:top w:val="nil"/>
              <w:left w:val="nil"/>
              <w:bottom w:val="nil"/>
              <w:right w:val="nil"/>
            </w:tcBorders>
            <w:shd w:val="clear" w:color="auto" w:fill="CED3F1"/>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4">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r>
    </w:tbl>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Title"/>
        <w:jc w:val="center"/>
        <w:outlineLvl w:val="1"/>
        <w:rPr>
          <w:rFonts w:asciiTheme="majorHAnsi" w:hAnsiTheme="majorHAnsi"/>
          <w:sz w:val="28"/>
          <w:szCs w:val="28"/>
        </w:rPr>
      </w:pPr>
      <w:r w:rsidRPr="00780FC0">
        <w:rPr>
          <w:rFonts w:asciiTheme="majorHAnsi" w:hAnsiTheme="majorHAnsi"/>
          <w:sz w:val="28"/>
          <w:szCs w:val="28"/>
        </w:rPr>
        <w:t>1. Общие положения</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ind w:firstLine="540"/>
        <w:jc w:val="both"/>
        <w:rPr>
          <w:rFonts w:asciiTheme="majorHAnsi" w:hAnsiTheme="majorHAnsi"/>
          <w:sz w:val="28"/>
          <w:szCs w:val="28"/>
        </w:rPr>
      </w:pPr>
      <w:r w:rsidRPr="00780FC0">
        <w:rPr>
          <w:rFonts w:asciiTheme="majorHAnsi" w:hAnsiTheme="majorHAnsi"/>
          <w:sz w:val="28"/>
          <w:szCs w:val="28"/>
        </w:rPr>
        <w:t>1.1. Настоящим Положением определяется порядок деятельности отраслевой комиссии по урегулированию конфликта интересов руководителей муниципальных унитарных предприятий и руководителей муниципальных учреждений города Хабаровска (далее - отраслевая комиссия).</w:t>
      </w:r>
    </w:p>
    <w:p w:rsidR="00EB7A1E" w:rsidRPr="00780FC0" w:rsidRDefault="00EB7A1E" w:rsidP="00EB7A1E">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5">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1.2. Отраслевая комиссия в своей работе руководствуется </w:t>
      </w:r>
      <w:hyperlink r:id="rId6">
        <w:r w:rsidRPr="00780FC0">
          <w:rPr>
            <w:rFonts w:asciiTheme="majorHAnsi" w:hAnsiTheme="majorHAnsi"/>
            <w:color w:val="0000FF"/>
            <w:sz w:val="28"/>
            <w:szCs w:val="28"/>
          </w:rPr>
          <w:t>Конституцией</w:t>
        </w:r>
      </w:hyperlink>
      <w:r w:rsidRPr="00780FC0">
        <w:rPr>
          <w:rFonts w:asciiTheme="majorHAnsi" w:hAnsiTheme="majorHAnsi"/>
          <w:sz w:val="28"/>
          <w:szCs w:val="28"/>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законодательством Хабаровского края и нормативными правовыми актами органов местного самоуправления города Хабаровска, а также настоящим Положением.</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1.3. Организационное и методическое обеспечение деятельности отраслевой комиссии осуществляет структурное подразделение администрации города, определяемое заместителем мэра города Хабаровска по отрасли.</w:t>
      </w:r>
    </w:p>
    <w:p w:rsidR="00EB7A1E" w:rsidRPr="0003732E" w:rsidRDefault="00EB7A1E" w:rsidP="00EB7A1E">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1.4. Формой работы отраслевой комиссии является заседание.</w:t>
      </w:r>
    </w:p>
    <w:p w:rsidR="00EB7A1E" w:rsidRPr="0003732E" w:rsidRDefault="00EB7A1E" w:rsidP="00EB7A1E">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7">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EB7A1E" w:rsidRPr="0003732E" w:rsidRDefault="00EB7A1E" w:rsidP="00EB7A1E">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 xml:space="preserve">1.5. Каждое заседание отраслевой комиссии протоколируется. Протокол заседания подписывается </w:t>
      </w:r>
      <w:r w:rsidRPr="0003732E">
        <w:rPr>
          <w:rFonts w:asciiTheme="majorHAnsi" w:hAnsiTheme="majorHAnsi"/>
          <w:b/>
          <w:color w:val="FF0000"/>
          <w:sz w:val="28"/>
          <w:szCs w:val="28"/>
        </w:rPr>
        <w:t>председателем, секретарем.</w:t>
      </w:r>
      <w:r w:rsidRPr="0003732E">
        <w:rPr>
          <w:rFonts w:asciiTheme="majorHAnsi" w:hAnsiTheme="majorHAnsi"/>
          <w:color w:val="FF0000"/>
          <w:sz w:val="28"/>
          <w:szCs w:val="28"/>
        </w:rPr>
        <w:t xml:space="preserve"> В течение семи календарных дней после заседания протокол направляется руководителю структурного подразделения администрации города, осуществляющему функции и полномочия учредителя муниципального унитарного предприятия или муниципального учреждения города Хабаровска, вступившему в трудовые отношения с руководителем муниципального унитарного предприятия или муниципального учреждения города Хабаровска (далее - работодатель), или лицу, исполняющему его обязанности.</w:t>
      </w:r>
    </w:p>
    <w:p w:rsidR="00EB7A1E" w:rsidRPr="0003732E" w:rsidRDefault="00EB7A1E" w:rsidP="00EB7A1E">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lastRenderedPageBreak/>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8">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EB7A1E" w:rsidRPr="0003732E" w:rsidRDefault="00EB7A1E" w:rsidP="00EB7A1E">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1.6. Решения отраслевой комиссии носят рекомендательный характер. Окончательное решение принимает работодатель или лицо, исполняющее его обязанности.</w:t>
      </w:r>
    </w:p>
    <w:p w:rsidR="00EB7A1E" w:rsidRPr="0003732E" w:rsidRDefault="00EB7A1E" w:rsidP="00EB7A1E">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9">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Title"/>
        <w:jc w:val="center"/>
        <w:outlineLvl w:val="1"/>
        <w:rPr>
          <w:rFonts w:asciiTheme="majorHAnsi" w:hAnsiTheme="majorHAnsi"/>
          <w:sz w:val="28"/>
          <w:szCs w:val="28"/>
        </w:rPr>
      </w:pPr>
      <w:r w:rsidRPr="00780FC0">
        <w:rPr>
          <w:rFonts w:asciiTheme="majorHAnsi" w:hAnsiTheme="majorHAnsi"/>
          <w:sz w:val="28"/>
          <w:szCs w:val="28"/>
        </w:rPr>
        <w:t>2. Задачи и функции Комиссии</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ind w:firstLine="540"/>
        <w:jc w:val="both"/>
        <w:rPr>
          <w:rFonts w:asciiTheme="majorHAnsi" w:hAnsiTheme="majorHAnsi"/>
          <w:sz w:val="28"/>
          <w:szCs w:val="28"/>
        </w:rPr>
      </w:pPr>
      <w:r w:rsidRPr="00780FC0">
        <w:rPr>
          <w:rFonts w:asciiTheme="majorHAnsi" w:hAnsiTheme="majorHAnsi"/>
          <w:sz w:val="28"/>
          <w:szCs w:val="28"/>
        </w:rPr>
        <w:t>2.1. Основной задачей отраслевой комиссии является содействие администрации города: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в обеспечении соблюдения руководителями муниципальных унитарных предприятий и руководителями муниципальных учреждений города Хабаровска (далее - руководители Организаций) требований о предотвращении и (или) урегулировании конфликта интересов, а также обеспечении исполнения ими обязанностей, установленных Федеральным </w:t>
      </w:r>
      <w:hyperlink r:id="rId10">
        <w:r w:rsidRPr="00780FC0">
          <w:rPr>
            <w:rFonts w:asciiTheme="majorHAnsi" w:hAnsiTheme="majorHAnsi"/>
            <w:color w:val="0000FF"/>
            <w:sz w:val="28"/>
            <w:szCs w:val="28"/>
          </w:rPr>
          <w:t>законом</w:t>
        </w:r>
      </w:hyperlink>
      <w:r w:rsidRPr="00780FC0">
        <w:rPr>
          <w:rFonts w:asciiTheme="majorHAnsi" w:hAnsiTheme="majorHAnsi"/>
          <w:sz w:val="28"/>
          <w:szCs w:val="28"/>
        </w:rPr>
        <w:t xml:space="preserve"> от 25.12.2008 N 273-ФЗ "О противодействии коррупции";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в осуществлении мер по предупреждению коррупции.</w:t>
      </w:r>
    </w:p>
    <w:p w:rsidR="00EB7A1E" w:rsidRPr="00780FC0" w:rsidRDefault="00EB7A1E" w:rsidP="00EB7A1E">
      <w:pPr>
        <w:pStyle w:val="ConsPlusNormal"/>
        <w:spacing w:before="220"/>
        <w:ind w:firstLine="540"/>
        <w:jc w:val="both"/>
        <w:rPr>
          <w:rFonts w:asciiTheme="majorHAnsi" w:hAnsiTheme="majorHAnsi"/>
          <w:sz w:val="28"/>
          <w:szCs w:val="28"/>
        </w:rPr>
      </w:pPr>
      <w:bookmarkStart w:id="1" w:name="P1276"/>
      <w:bookmarkEnd w:id="1"/>
      <w:r w:rsidRPr="00780FC0">
        <w:rPr>
          <w:rFonts w:asciiTheme="majorHAnsi" w:hAnsiTheme="majorHAnsi"/>
          <w:sz w:val="28"/>
          <w:szCs w:val="28"/>
        </w:rPr>
        <w:t>2.2. Функциями отраслевой комиссии являются:</w:t>
      </w:r>
    </w:p>
    <w:p w:rsidR="00EB7A1E" w:rsidRPr="00780FC0" w:rsidRDefault="00EB7A1E" w:rsidP="00EB7A1E">
      <w:pPr>
        <w:pStyle w:val="ConsPlusNormal"/>
        <w:spacing w:before="220"/>
        <w:ind w:firstLine="540"/>
        <w:jc w:val="both"/>
        <w:rPr>
          <w:rFonts w:asciiTheme="majorHAnsi" w:hAnsiTheme="majorHAnsi"/>
          <w:sz w:val="28"/>
          <w:szCs w:val="28"/>
        </w:rPr>
      </w:pPr>
      <w:bookmarkStart w:id="2" w:name="P1277"/>
      <w:bookmarkEnd w:id="2"/>
      <w:r w:rsidRPr="00780FC0">
        <w:rPr>
          <w:rFonts w:asciiTheme="majorHAnsi" w:hAnsiTheme="majorHAnsi"/>
          <w:sz w:val="28"/>
          <w:szCs w:val="28"/>
        </w:rPr>
        <w:t xml:space="preserve">2.2.1. </w:t>
      </w:r>
      <w:proofErr w:type="gramStart"/>
      <w:r w:rsidRPr="00780FC0">
        <w:rPr>
          <w:rFonts w:asciiTheme="majorHAnsi" w:hAnsiTheme="majorHAnsi"/>
          <w:sz w:val="28"/>
          <w:szCs w:val="28"/>
        </w:rPr>
        <w:t xml:space="preserve">Рассмотрение деклараций о конфликте интересов руководителей Организаций,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 руководителем муниципального унитарного предприятия, муниципального учреждения города Хабаровска руководителя структурного подразделения администрации города 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 рассмотрения декларации о конфликте интересов, уведомлений о невозможности по объективным причинам представить сведения о доходах</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расходах</w:t>
      </w:r>
      <w:proofErr w:type="gramEnd"/>
      <w:r w:rsidRPr="00780FC0">
        <w:rPr>
          <w:rFonts w:asciiTheme="majorHAnsi" w:hAnsiTheme="majorHAnsi"/>
          <w:sz w:val="28"/>
          <w:szCs w:val="28"/>
        </w:rPr>
        <w:t>, об имуществе и обязательствах имущественного характера своих супруги (супруга) и несовершеннолетних детей (приложение N 4 к настоящему постановлению) (далее - Порядок уведомления).</w:t>
      </w:r>
    </w:p>
    <w:p w:rsidR="00EB7A1E" w:rsidRPr="00780FC0" w:rsidRDefault="00EB7A1E" w:rsidP="00EB7A1E">
      <w:pPr>
        <w:pStyle w:val="ConsPlusNormal"/>
        <w:spacing w:before="220"/>
        <w:ind w:firstLine="540"/>
        <w:jc w:val="both"/>
        <w:rPr>
          <w:rFonts w:asciiTheme="majorHAnsi" w:hAnsiTheme="majorHAnsi"/>
          <w:sz w:val="28"/>
          <w:szCs w:val="28"/>
        </w:rPr>
      </w:pPr>
      <w:bookmarkStart w:id="3" w:name="P1278"/>
      <w:bookmarkEnd w:id="3"/>
      <w:r w:rsidRPr="00780FC0">
        <w:rPr>
          <w:rFonts w:asciiTheme="majorHAnsi" w:hAnsiTheme="majorHAnsi"/>
          <w:sz w:val="28"/>
          <w:szCs w:val="28"/>
        </w:rPr>
        <w:t xml:space="preserve">2.2.2. Рассмотрение уведомлений руководителей Организаций о возникновении личной заинтересованности, которая приводит или может привести к конфликту интересов,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w:t>
      </w:r>
    </w:p>
    <w:p w:rsidR="00EB7A1E" w:rsidRPr="00780FC0" w:rsidRDefault="00EB7A1E" w:rsidP="00EB7A1E">
      <w:pPr>
        <w:pStyle w:val="ConsPlusNormal"/>
        <w:spacing w:before="220"/>
        <w:ind w:firstLine="540"/>
        <w:jc w:val="both"/>
        <w:rPr>
          <w:rFonts w:asciiTheme="majorHAnsi" w:hAnsiTheme="majorHAnsi"/>
          <w:sz w:val="28"/>
          <w:szCs w:val="28"/>
        </w:rPr>
      </w:pPr>
      <w:bookmarkStart w:id="4" w:name="P1279"/>
      <w:bookmarkEnd w:id="4"/>
      <w:r w:rsidRPr="00780FC0">
        <w:rPr>
          <w:rFonts w:asciiTheme="majorHAnsi" w:hAnsiTheme="majorHAnsi"/>
          <w:sz w:val="28"/>
          <w:szCs w:val="28"/>
        </w:rPr>
        <w:t xml:space="preserve">2.2.3. Рассмотрение </w:t>
      </w:r>
      <w:proofErr w:type="gramStart"/>
      <w:r w:rsidRPr="00780FC0">
        <w:rPr>
          <w:rFonts w:asciiTheme="majorHAnsi" w:hAnsiTheme="majorHAnsi"/>
          <w:sz w:val="28"/>
          <w:szCs w:val="28"/>
        </w:rPr>
        <w:t>заявлений руководителей муниципальных учреждений города Хабаровска</w:t>
      </w:r>
      <w:proofErr w:type="gramEnd"/>
      <w:r w:rsidRPr="00780FC0">
        <w:rPr>
          <w:rFonts w:asciiTheme="majorHAnsi" w:hAnsiTheme="majorHAnsi"/>
          <w:sz w:val="28"/>
          <w:szCs w:val="28"/>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2.3. Отраслевая комиссия не рассматривает сообщения о преступлениях и административных правонарушениях, а также анонимные обращения, не </w:t>
      </w:r>
      <w:r w:rsidRPr="00780FC0">
        <w:rPr>
          <w:rFonts w:asciiTheme="majorHAnsi" w:hAnsiTheme="majorHAnsi"/>
          <w:sz w:val="28"/>
          <w:szCs w:val="28"/>
        </w:rPr>
        <w:lastRenderedPageBreak/>
        <w:t>проводит проверки по фактам нарушения трудовой дисциплины.</w:t>
      </w:r>
    </w:p>
    <w:p w:rsidR="00EB7A1E" w:rsidRPr="0003732E" w:rsidRDefault="00EB7A1E" w:rsidP="00EB7A1E">
      <w:pPr>
        <w:pStyle w:val="ConsPlusNormal"/>
        <w:spacing w:before="220"/>
        <w:ind w:firstLine="540"/>
        <w:jc w:val="both"/>
        <w:rPr>
          <w:rFonts w:asciiTheme="majorHAnsi" w:hAnsiTheme="majorHAnsi"/>
          <w:color w:val="FF0000"/>
          <w:sz w:val="28"/>
          <w:szCs w:val="28"/>
        </w:rPr>
      </w:pPr>
      <w:bookmarkStart w:id="5" w:name="P1281"/>
      <w:bookmarkEnd w:id="5"/>
      <w:r w:rsidRPr="0003732E">
        <w:rPr>
          <w:rFonts w:asciiTheme="majorHAnsi" w:hAnsiTheme="majorHAnsi"/>
          <w:color w:val="FF0000"/>
          <w:sz w:val="28"/>
          <w:szCs w:val="28"/>
        </w:rPr>
        <w:t xml:space="preserve">2.4. По представлению мэра города на отраслевой комиссии могут быть рассмотрены акты прокурорского реагирования, акты реагирования иных правоохранительных, контрольных и надзорных органов, информация и предложения, касающиеся обеспечения соблюдения руководителями Организаций требований по урегулированию конфликта интересов, мер по предупреждению коррупции в рамках функций отраслевой комиссии, определенных </w:t>
      </w:r>
      <w:hyperlink w:anchor="P1276">
        <w:r w:rsidRPr="0003732E">
          <w:rPr>
            <w:rFonts w:asciiTheme="majorHAnsi" w:hAnsiTheme="majorHAnsi"/>
            <w:color w:val="FF0000"/>
            <w:sz w:val="28"/>
            <w:szCs w:val="28"/>
          </w:rPr>
          <w:t>пунктом 2.2</w:t>
        </w:r>
      </w:hyperlink>
      <w:r w:rsidRPr="0003732E">
        <w:rPr>
          <w:rFonts w:asciiTheme="majorHAnsi" w:hAnsiTheme="majorHAnsi"/>
          <w:color w:val="FF0000"/>
          <w:sz w:val="28"/>
          <w:szCs w:val="28"/>
        </w:rPr>
        <w:t>.</w:t>
      </w:r>
    </w:p>
    <w:p w:rsidR="00EB7A1E" w:rsidRPr="0003732E" w:rsidRDefault="00EB7A1E" w:rsidP="00EB7A1E">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(в ред. </w:t>
      </w:r>
      <w:hyperlink r:id="rId11">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w:t>
      </w:r>
      <w:proofErr w:type="gramStart"/>
      <w:r w:rsidRPr="0003732E">
        <w:rPr>
          <w:rFonts w:asciiTheme="majorHAnsi" w:hAnsiTheme="majorHAnsi"/>
          <w:color w:val="FF0000"/>
          <w:sz w:val="28"/>
          <w:szCs w:val="28"/>
        </w:rPr>
        <w:t>г</w:t>
      </w:r>
      <w:proofErr w:type="gramEnd"/>
      <w:r w:rsidRPr="0003732E">
        <w:rPr>
          <w:rFonts w:asciiTheme="majorHAnsi" w:hAnsiTheme="majorHAnsi"/>
          <w:color w:val="FF0000"/>
          <w:sz w:val="28"/>
          <w:szCs w:val="28"/>
        </w:rPr>
        <w:t>.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2.5. </w:t>
      </w:r>
      <w:proofErr w:type="gramStart"/>
      <w:r w:rsidRPr="00780FC0">
        <w:rPr>
          <w:rFonts w:asciiTheme="majorHAnsi" w:hAnsiTheme="majorHAnsi"/>
          <w:sz w:val="28"/>
          <w:szCs w:val="28"/>
        </w:rPr>
        <w:t xml:space="preserve">Материалы и информация, предусмотренные </w:t>
      </w:r>
      <w:hyperlink w:anchor="P1281">
        <w:r w:rsidRPr="00780FC0">
          <w:rPr>
            <w:rFonts w:asciiTheme="majorHAnsi" w:hAnsiTheme="majorHAnsi"/>
            <w:color w:val="0000FF"/>
            <w:sz w:val="28"/>
            <w:szCs w:val="28"/>
          </w:rPr>
          <w:t>пунктом 2.4</w:t>
        </w:r>
      </w:hyperlink>
      <w:r w:rsidRPr="00780FC0">
        <w:rPr>
          <w:rFonts w:asciiTheme="majorHAnsi" w:hAnsiTheme="majorHAnsi"/>
          <w:sz w:val="28"/>
          <w:szCs w:val="28"/>
        </w:rPr>
        <w:t xml:space="preserve"> настоящего Положения, поступившие руководителю структурного подразделения администрации города, осуществляющему функции и полномочия учредителя муниципального унитарного предприятия или муниципального учреждения города Хабаровска, вступившему в трудовые отношения с руководителем муниципального унитарного предприятия или муниципального учреждения города Хабаровска (далее - работодатель), представляются председателю отраслевой комиссии в день их регистрации.</w:t>
      </w:r>
      <w:proofErr w:type="gramEnd"/>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Title"/>
        <w:jc w:val="center"/>
        <w:outlineLvl w:val="1"/>
        <w:rPr>
          <w:rFonts w:asciiTheme="majorHAnsi" w:hAnsiTheme="majorHAnsi"/>
          <w:sz w:val="28"/>
          <w:szCs w:val="28"/>
        </w:rPr>
      </w:pPr>
      <w:r w:rsidRPr="00780FC0">
        <w:rPr>
          <w:rFonts w:asciiTheme="majorHAnsi" w:hAnsiTheme="majorHAnsi"/>
          <w:sz w:val="28"/>
          <w:szCs w:val="28"/>
        </w:rPr>
        <w:t>3. Состав отраслевой комиссии. Проведение заседания</w:t>
      </w:r>
    </w:p>
    <w:p w:rsidR="00EB7A1E" w:rsidRPr="00780FC0" w:rsidRDefault="00EB7A1E" w:rsidP="00EB7A1E">
      <w:pPr>
        <w:pStyle w:val="ConsPlusTitle"/>
        <w:jc w:val="center"/>
        <w:rPr>
          <w:rFonts w:asciiTheme="majorHAnsi" w:hAnsiTheme="majorHAnsi"/>
          <w:sz w:val="28"/>
          <w:szCs w:val="28"/>
        </w:rPr>
      </w:pPr>
      <w:r w:rsidRPr="00780FC0">
        <w:rPr>
          <w:rFonts w:asciiTheme="majorHAnsi" w:hAnsiTheme="majorHAnsi"/>
          <w:sz w:val="28"/>
          <w:szCs w:val="28"/>
        </w:rPr>
        <w:t>отраслевой комиссии</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3.1. Отраслевые комиссии создаются при заместителях мэра города Хабаровска, организующих и контролирующих работу структурных подразделений администрации города, в соответствии с </w:t>
      </w:r>
      <w:hyperlink r:id="rId12">
        <w:r w:rsidRPr="00780FC0">
          <w:rPr>
            <w:rFonts w:asciiTheme="majorHAnsi" w:hAnsiTheme="majorHAnsi"/>
            <w:color w:val="0000FF"/>
            <w:sz w:val="28"/>
            <w:szCs w:val="28"/>
          </w:rPr>
          <w:t>полномочиями</w:t>
        </w:r>
      </w:hyperlink>
      <w:r w:rsidRPr="00780FC0">
        <w:rPr>
          <w:rFonts w:asciiTheme="majorHAnsi" w:hAnsiTheme="majorHAnsi"/>
          <w:sz w:val="28"/>
          <w:szCs w:val="28"/>
        </w:rPr>
        <w:t xml:space="preserve"> (обязанностями), утвержденными распоряжением администрации города Хабаровска от 15.03.2017 N 158-р.</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Отраслевую комиссию возглавляет заместитель мэра города, являющийся руководителем структурного подразделения администрации города Хабаровска, осуществляющего функции и полномочия учредителя Организации, а в случае отсутствия такового - заместитель мэра города, осуществляющий </w:t>
      </w:r>
      <w:proofErr w:type="gramStart"/>
      <w:r w:rsidRPr="00780FC0">
        <w:rPr>
          <w:rFonts w:asciiTheme="majorHAnsi" w:hAnsiTheme="majorHAnsi"/>
          <w:sz w:val="28"/>
          <w:szCs w:val="28"/>
        </w:rPr>
        <w:t>контроль за</w:t>
      </w:r>
      <w:proofErr w:type="gramEnd"/>
      <w:r w:rsidRPr="00780FC0">
        <w:rPr>
          <w:rFonts w:asciiTheme="majorHAnsi" w:hAnsiTheme="majorHAnsi"/>
          <w:sz w:val="28"/>
          <w:szCs w:val="28"/>
        </w:rPr>
        <w:t xml:space="preserve"> структурным подразделением администрации города Хабаровска, осуществляющим функции и полномочия учредителя Организации. </w:t>
      </w:r>
      <w:proofErr w:type="gramStart"/>
      <w:r w:rsidRPr="00780FC0">
        <w:rPr>
          <w:rFonts w:asciiTheme="majorHAnsi" w:hAnsiTheme="majorHAnsi"/>
          <w:sz w:val="28"/>
          <w:szCs w:val="28"/>
        </w:rPr>
        <w:t>Комиссия формируется из числа руководителей и должностных лиц структурных подразделений администрации города, осуществляющих функции и полномочия учредителей отраслевых муниципальных унитарных предприятий или муниципальных учреждений города Хабаровска, в состав комиссии включаются представители службы по взаимодействию с правоохранительными органами, юридического управления, управления кадров и муниципальной службы в случае, если кадровое обеспечение таких Организаций осуществляет управление кадров и муниципальной службы.</w:t>
      </w:r>
      <w:proofErr w:type="gramEnd"/>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Отраслевая комиссия состоит из председателя, заместителя председателя, секретаря и членов, численность комиссии составляет 10 человек.</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Все члены отраслевой комиссии при принятии решений обладают равными </w:t>
      </w:r>
      <w:r w:rsidRPr="00780FC0">
        <w:rPr>
          <w:rFonts w:asciiTheme="majorHAnsi" w:hAnsiTheme="majorHAnsi"/>
          <w:sz w:val="28"/>
          <w:szCs w:val="28"/>
        </w:rPr>
        <w:lastRenderedPageBreak/>
        <w:t>правами.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3.2. Персональный состав отраслевых комиссий утверждается распоряжением администрации города Хабаровска.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3.3. По решению председателя отраслевой комиссии, принимаемому в каждом конкретном случае отдельно, на заседание отраслевой комиссии могут приглашаться заинтересованные должностные лица государственных органов и органов местного самоуправления, представители профсоюзной организации и иных организаций, другие работники Организации, которые могут дать пояснения по вопросу, рассматриваемому отраслевой комиссией, а также иные заинтересованные лица.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3.4. Поступающие в адрес председателя отраслевой комиссии материалы регистрируются секретарем отраслевой комиссии в течение одного рабочего дня со дня их поступления в журнале учета документов, поступающих на рассмотрение отраслевой комиссии, по </w:t>
      </w:r>
      <w:hyperlink w:anchor="P1404">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к настоящему Положению и передаются не позднее следующего рабочего дня после регистрации для рассмотрения председателю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3.5. Председатель отраслевой комиссии при поступлении к нему материалов, содержащих основания для проведения заседания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а) в течение пяти рабочих дней со дня поступления материалов назначает дату заседания отраслевой комиссии. При этом дата заседания комиссии не может быть назначена позднее 20 календарных дней со дня поступления материалов, за исключением случаев, предусмотренных </w:t>
      </w:r>
      <w:hyperlink w:anchor="P1324">
        <w:r w:rsidRPr="00780FC0">
          <w:rPr>
            <w:rFonts w:asciiTheme="majorHAnsi" w:hAnsiTheme="majorHAnsi"/>
            <w:color w:val="0000FF"/>
            <w:sz w:val="28"/>
            <w:szCs w:val="28"/>
          </w:rPr>
          <w:t>пунктом 4.2</w:t>
        </w:r>
      </w:hyperlink>
      <w:r w:rsidRPr="00780FC0">
        <w:rPr>
          <w:rFonts w:asciiTheme="majorHAnsi" w:hAnsiTheme="majorHAnsi"/>
          <w:sz w:val="28"/>
          <w:szCs w:val="28"/>
        </w:rPr>
        <w:t xml:space="preserve"> настоящего Положения;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в течение пяти рабочих дней со дня поступления материалов организует ознакомление руководителя Организации, в отношении которого отраслевой комиссией рассматривается вопрос о соблюдении требований об урегулировании конфликта интересов, его работодателя, членов отраслевой комиссии и других лиц, участвующих в заседании комиссии, с поступившей на рассмотрение отраслевой комиссии информацией;</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в течение двух рабочих дней со дня поступления ходатайства рассматривает ходатайства руководителя Организации, в отношении которого отраслевой комиссией рассматривается вопрос о соблюдении требований об урегулировании конфликта интересов, его работодателя, членов отраслевой комиссии.</w:t>
      </w:r>
    </w:p>
    <w:p w:rsidR="00EB7A1E" w:rsidRPr="0003732E" w:rsidRDefault="00EB7A1E" w:rsidP="00EB7A1E">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3.6. Заседание отраслевой комиссии считается правомочным, если на нем присутствует не менее двух третей от состава комиссии.</w:t>
      </w:r>
    </w:p>
    <w:p w:rsidR="00EB7A1E" w:rsidRPr="0003732E" w:rsidRDefault="00EB7A1E" w:rsidP="00EB7A1E">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13">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bookmarkStart w:id="6" w:name="P1301"/>
      <w:bookmarkEnd w:id="6"/>
      <w:r w:rsidRPr="00332104">
        <w:rPr>
          <w:rFonts w:asciiTheme="majorHAnsi" w:hAnsiTheme="majorHAnsi"/>
          <w:color w:val="FF0000"/>
          <w:sz w:val="28"/>
          <w:szCs w:val="28"/>
        </w:rPr>
        <w:t xml:space="preserve">3.7. О дате, времени и месте проведения заседания отраслевой комиссии секретарь комиссии направляет уведомление за подписью председателя отраслевой комиссии руководителю Организации, в отношении которого </w:t>
      </w:r>
      <w:r w:rsidRPr="00332104">
        <w:rPr>
          <w:rFonts w:asciiTheme="majorHAnsi" w:hAnsiTheme="majorHAnsi"/>
          <w:color w:val="FF0000"/>
          <w:sz w:val="28"/>
          <w:szCs w:val="28"/>
        </w:rPr>
        <w:lastRenderedPageBreak/>
        <w:t>рассматривается вопрос, заместителю председателя, членам отраслевой комиссии в течение трех рабочих дней со дня назначения председателем отраслевой комиссии даты заседания.</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14">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bookmarkStart w:id="7" w:name="P1303"/>
      <w:bookmarkEnd w:id="7"/>
      <w:r w:rsidRPr="00780FC0">
        <w:rPr>
          <w:rFonts w:asciiTheme="majorHAnsi" w:hAnsiTheme="majorHAnsi"/>
          <w:sz w:val="28"/>
          <w:szCs w:val="28"/>
        </w:rPr>
        <w:t xml:space="preserve">3.8. Заседание отраслевой комиссии проводится в присутствии руководителя Организации, в отношении которого рассматривается вопрос о соблюдении требований об урегулировании конфликта интересов, в случае направления ходатайства руководителем Организации о намерении лично присутствовать на заседании отраслевой комиссии в течение пяти рабочих дней со дня получения уведомления, указанного в </w:t>
      </w:r>
      <w:hyperlink w:anchor="P1301">
        <w:r w:rsidRPr="00780FC0">
          <w:rPr>
            <w:rFonts w:asciiTheme="majorHAnsi" w:hAnsiTheme="majorHAnsi"/>
            <w:color w:val="0000FF"/>
            <w:sz w:val="28"/>
            <w:szCs w:val="28"/>
          </w:rPr>
          <w:t>пункте 3.7</w:t>
        </w:r>
      </w:hyperlink>
      <w:r w:rsidRPr="00780FC0">
        <w:rPr>
          <w:rFonts w:asciiTheme="majorHAnsi" w:hAnsiTheme="majorHAnsi"/>
          <w:sz w:val="28"/>
          <w:szCs w:val="28"/>
        </w:rPr>
        <w:t xml:space="preserve"> настоящего Порядка.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3.9. Заседания отраслевой комиссии могут проводиться в отсутствие руководителя Организации в случае:</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а) если в соответствии с </w:t>
      </w:r>
      <w:hyperlink w:anchor="P1303">
        <w:r w:rsidRPr="00780FC0">
          <w:rPr>
            <w:rFonts w:asciiTheme="majorHAnsi" w:hAnsiTheme="majorHAnsi"/>
            <w:color w:val="0000FF"/>
            <w:sz w:val="28"/>
            <w:szCs w:val="28"/>
          </w:rPr>
          <w:t>пунктом 3.8</w:t>
        </w:r>
      </w:hyperlink>
      <w:r w:rsidRPr="00780FC0">
        <w:rPr>
          <w:rFonts w:asciiTheme="majorHAnsi" w:hAnsiTheme="majorHAnsi"/>
          <w:sz w:val="28"/>
          <w:szCs w:val="28"/>
        </w:rPr>
        <w:t xml:space="preserve"> настоящего Порядка в срок не представлено ходатайство о намерении лично присутствовать на заседании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если руководитель Организации, направивший ходатайство о намерении лично присутствовать на заседании отраслевой комиссии и надлежащим образом секретарем комиссии извещенный о времени и месте его проведения, не явился на ее заседание.</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3.10. На заседании отраслевой комиссии заслушиваются пояснения руководителя Организации (с его согласия) и иных лиц, участвующих в заседании отраслевой комиссии, рассматриваются материалы по существу вынесенных на данное заседание вопросов, а также дополнительные материалы.</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3.11. Члены отраслевой комиссии и лица, участвовавшие в ее заседании, не вправе разглашать сведения, ставшие им известными в ходе работы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3.12. Решения отраслевой комиссии принимаются простым большинством голосов присутствующих на заседании членов. При равенстве числа голосов голос председательствующего на заседании отраслевой комиссии является решающим.</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3.13. Член отраслевой комиссии, не согласный с ее решением, вправе в течение суток со дня проведения заседания комиссии в письменной форме изложить свое мнение, которое подлежит обязательному приобщению к протоколу заседания отраслевой комиссии и с которым должен быть ознакомлен руководитель Организации.</w:t>
      </w:r>
    </w:p>
    <w:p w:rsidR="00EB7A1E" w:rsidRPr="00780FC0" w:rsidRDefault="00EB7A1E" w:rsidP="00EB7A1E">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15">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Title"/>
        <w:jc w:val="center"/>
        <w:outlineLvl w:val="1"/>
        <w:rPr>
          <w:rFonts w:asciiTheme="majorHAnsi" w:hAnsiTheme="majorHAnsi"/>
          <w:sz w:val="28"/>
          <w:szCs w:val="28"/>
        </w:rPr>
      </w:pPr>
      <w:r w:rsidRPr="00780FC0">
        <w:rPr>
          <w:rFonts w:asciiTheme="majorHAnsi" w:hAnsiTheme="majorHAnsi"/>
          <w:sz w:val="28"/>
          <w:szCs w:val="28"/>
        </w:rPr>
        <w:t>4. Порядок рассмотрения вопросов и работы отраслевой</w:t>
      </w:r>
    </w:p>
    <w:p w:rsidR="00EB7A1E" w:rsidRPr="00780FC0" w:rsidRDefault="00EB7A1E" w:rsidP="00EB7A1E">
      <w:pPr>
        <w:pStyle w:val="ConsPlusTitle"/>
        <w:jc w:val="center"/>
        <w:rPr>
          <w:rFonts w:asciiTheme="majorHAnsi" w:hAnsiTheme="majorHAnsi"/>
          <w:sz w:val="28"/>
          <w:szCs w:val="28"/>
        </w:rPr>
      </w:pPr>
      <w:r w:rsidRPr="00780FC0">
        <w:rPr>
          <w:rFonts w:asciiTheme="majorHAnsi" w:hAnsiTheme="majorHAnsi"/>
          <w:sz w:val="28"/>
          <w:szCs w:val="28"/>
        </w:rPr>
        <w:t>комиссии. Решения отраслевой комиссии</w:t>
      </w:r>
    </w:p>
    <w:p w:rsidR="00EB7A1E" w:rsidRPr="00780FC0" w:rsidRDefault="00EB7A1E" w:rsidP="00EB7A1E">
      <w:pPr>
        <w:pStyle w:val="ConsPlusNormal"/>
        <w:jc w:val="both"/>
        <w:rPr>
          <w:rFonts w:asciiTheme="majorHAnsi" w:hAnsiTheme="majorHAnsi"/>
          <w:sz w:val="28"/>
          <w:szCs w:val="28"/>
        </w:rPr>
      </w:pPr>
    </w:p>
    <w:p w:rsidR="00EB7A1E" w:rsidRPr="00332104" w:rsidRDefault="00EB7A1E" w:rsidP="00EB7A1E">
      <w:pPr>
        <w:pStyle w:val="ConsPlusNormal"/>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4.1. По итогам рассмотрения вопроса, указанного в </w:t>
      </w:r>
      <w:hyperlink w:anchor="P1277">
        <w:r w:rsidRPr="00332104">
          <w:rPr>
            <w:rFonts w:asciiTheme="majorHAnsi" w:hAnsiTheme="majorHAnsi"/>
            <w:color w:val="FF0000"/>
            <w:sz w:val="28"/>
            <w:szCs w:val="28"/>
          </w:rPr>
          <w:t>подпункте 2.2.1 пункта 2.2</w:t>
        </w:r>
      </w:hyperlink>
      <w:r w:rsidRPr="00332104">
        <w:rPr>
          <w:rFonts w:asciiTheme="majorHAnsi" w:hAnsiTheme="majorHAnsi"/>
          <w:color w:val="FF0000"/>
          <w:sz w:val="28"/>
          <w:szCs w:val="28"/>
        </w:rPr>
        <w:t xml:space="preserve"> настоящего Положения, отраслевая комиссия принимает одно из следующих </w:t>
      </w:r>
      <w:r w:rsidRPr="00332104">
        <w:rPr>
          <w:rFonts w:asciiTheme="majorHAnsi" w:hAnsiTheme="majorHAnsi"/>
          <w:color w:val="FF0000"/>
          <w:sz w:val="28"/>
          <w:szCs w:val="28"/>
        </w:rPr>
        <w:lastRenderedPageBreak/>
        <w:t>решений:</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признать, что при исполнении руководителем Организации должностных обязанностей конфликт интересов отсутствует;</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руководителю Организации и (или) работодателю принять меры по урегулированию конфликта интересов или по недопущению его возникновения;</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в) признать, что руководитель Организации не соблюдал требования об урегулировании конфликта интересов. В этом случае отраслевая комиссия рекомендует работодателю применить к руководителю Организации меры ответственности, предусмотренные действующим законодательством.</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По итогам рассмотрения вопроса, указанного в </w:t>
      </w:r>
      <w:hyperlink w:anchor="P1278">
        <w:r w:rsidRPr="00332104">
          <w:rPr>
            <w:rFonts w:asciiTheme="majorHAnsi" w:hAnsiTheme="majorHAnsi"/>
            <w:color w:val="FF0000"/>
            <w:sz w:val="28"/>
            <w:szCs w:val="28"/>
          </w:rPr>
          <w:t>подпункте 2.2.2 пункта 2.2</w:t>
        </w:r>
      </w:hyperlink>
      <w:r w:rsidRPr="00332104">
        <w:rPr>
          <w:rFonts w:asciiTheme="majorHAnsi" w:hAnsiTheme="majorHAnsi"/>
          <w:color w:val="FF0000"/>
          <w:sz w:val="28"/>
          <w:szCs w:val="28"/>
        </w:rPr>
        <w:t xml:space="preserve"> настоящего Положения, отраслевая комиссия принимает одно из следующих решений:</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признать, что при исполнении руководителем Организации должностных обязанностей конфликт интересов отсутствует;</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работодателю руководителя Организации принять меры по урегулированию конфликта интересов или по недопущению его возникновения.</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 4.1 в ред. </w:t>
      </w:r>
      <w:hyperlink r:id="rId16">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bookmarkStart w:id="8" w:name="P1324"/>
      <w:bookmarkEnd w:id="8"/>
      <w:r w:rsidRPr="00780FC0">
        <w:rPr>
          <w:rFonts w:asciiTheme="majorHAnsi" w:hAnsiTheme="majorHAnsi"/>
          <w:sz w:val="28"/>
          <w:szCs w:val="28"/>
        </w:rPr>
        <w:t xml:space="preserve">4.2. Заседание отраслевой комиссии по рассмотрению вопроса, указанного в </w:t>
      </w:r>
      <w:hyperlink w:anchor="P1279">
        <w:r w:rsidRPr="00780FC0">
          <w:rPr>
            <w:rFonts w:asciiTheme="majorHAnsi" w:hAnsiTheme="majorHAnsi"/>
            <w:color w:val="0000FF"/>
            <w:sz w:val="28"/>
            <w:szCs w:val="28"/>
          </w:rPr>
          <w:t>подпункте 2.2.3 пункта 2.2</w:t>
        </w:r>
      </w:hyperlink>
      <w:r w:rsidRPr="00780FC0">
        <w:rPr>
          <w:rFonts w:asciiTheme="majorHAnsi" w:hAnsiTheme="majorHAnsi"/>
          <w:sz w:val="28"/>
          <w:szCs w:val="28"/>
        </w:rPr>
        <w:t xml:space="preserve"> настоящего Положения,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По итогам рассмотрения данного вопроса отраслевая комиссия принимает одно из следующих решений:</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признать, что причина непредставления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(в ред. </w:t>
      </w:r>
      <w:hyperlink r:id="rId17">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признать, что причина непредставления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(в ред. </w:t>
      </w:r>
      <w:hyperlink r:id="rId18">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lastRenderedPageBreak/>
        <w:t xml:space="preserve">- абзац утратил силу. - </w:t>
      </w:r>
      <w:hyperlink r:id="rId19">
        <w:r w:rsidRPr="00332104">
          <w:rPr>
            <w:rFonts w:asciiTheme="majorHAnsi" w:hAnsiTheme="majorHAnsi"/>
            <w:color w:val="FF0000"/>
            <w:sz w:val="28"/>
            <w:szCs w:val="28"/>
          </w:rPr>
          <w:t>Постановление</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4.3. По итогам рассмотрения вопросов, предусмотренных </w:t>
      </w:r>
      <w:hyperlink w:anchor="P1281">
        <w:r w:rsidRPr="00332104">
          <w:rPr>
            <w:rFonts w:asciiTheme="majorHAnsi" w:hAnsiTheme="majorHAnsi"/>
            <w:color w:val="FF0000"/>
            <w:sz w:val="28"/>
            <w:szCs w:val="28"/>
          </w:rPr>
          <w:t>пунктом 2.4</w:t>
        </w:r>
      </w:hyperlink>
      <w:r w:rsidRPr="00332104">
        <w:rPr>
          <w:rFonts w:asciiTheme="majorHAnsi" w:hAnsiTheme="majorHAnsi"/>
          <w:color w:val="FF0000"/>
          <w:sz w:val="28"/>
          <w:szCs w:val="28"/>
        </w:rPr>
        <w:t xml:space="preserve"> настоящего Положения, отраслевая комиссия принимает следующие решения:</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рекомендовать работодателю принять меры, направленные на обеспечение соблюдения руководителем Организации требований по урегулированию конфликта интересов, меры по предупреждению коррупции, предусмотренные действующим законодательством;</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рекомендовать работодателю предупредить руководителя Организации о недопустимости нарушения требований законодательства Российской Федерации.</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 4.3 в ред. </w:t>
      </w:r>
      <w:hyperlink r:id="rId20">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4.4. В протоколе заседания отраслевой комиссии в зависимости от рассмотренного вопроса указываются:</w:t>
      </w:r>
    </w:p>
    <w:p w:rsidR="00EB7A1E" w:rsidRPr="00780FC0" w:rsidRDefault="00EB7A1E" w:rsidP="00EB7A1E">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а) дата заседания отраслевой комиссии, фамилии, имена, отчества (последнее - при наличии) председателя, заместителя председателя, секретаря, членов отраслевой комиссии и других лиц, присутствующих на заседании;</w:t>
      </w:r>
      <w:proofErr w:type="gramEnd"/>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повестка дня заседания отраслевой комиссии с формулировкой каждого из рассматриваемых на заседании вопросов с указанием фамилии, имени, отчества (последнее - при наличии), должности руководителя Организации, в отношении которого рассматривается определенный вопрос;</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источник информации, содержащей основания для проведения заседания отраслевой комиссии, дата поступления информации в администрацию города;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г) предъявляемые к руководителю Организации претензии, материалы, на которых они основываются;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д) содержание пояснений руководителя Организации и других лиц по существу рассматриваемого вопроса;</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е) фамилии, имена, отчества (последнее - при наличии) выступивших на заседании лиц и краткое изложение их выступлений;</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ж) другие сведения;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з) результаты голосования;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и) решение и рекомендации отраслевой комиссии.</w:t>
      </w:r>
    </w:p>
    <w:p w:rsidR="00EB7A1E" w:rsidRPr="00332104" w:rsidRDefault="00EB7A1E" w:rsidP="00EB7A1E">
      <w:pPr>
        <w:pStyle w:val="ConsPlusNormal"/>
        <w:spacing w:before="220"/>
        <w:ind w:firstLine="540"/>
        <w:jc w:val="both"/>
        <w:rPr>
          <w:rFonts w:asciiTheme="majorHAnsi" w:hAnsiTheme="majorHAnsi"/>
          <w:color w:val="FF0000"/>
          <w:sz w:val="28"/>
          <w:szCs w:val="28"/>
        </w:rPr>
      </w:pPr>
      <w:bookmarkStart w:id="9" w:name="P1345"/>
      <w:bookmarkEnd w:id="9"/>
      <w:r w:rsidRPr="00332104">
        <w:rPr>
          <w:rFonts w:asciiTheme="majorHAnsi" w:hAnsiTheme="majorHAnsi"/>
          <w:color w:val="FF0000"/>
          <w:sz w:val="28"/>
          <w:szCs w:val="28"/>
        </w:rPr>
        <w:t>4.5. Протокол заседания отраслевой комиссии подписывается председателем, секретарем в течение одного рабочего дня со дня проведения заседания отраслевой комиссии.</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21">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lastRenderedPageBreak/>
        <w:t xml:space="preserve">4.6. Протокол заседания отраслевой комиссии в течение трех рабочих дней со дня его подписания председателем и секретарем в соответствии с </w:t>
      </w:r>
      <w:hyperlink w:anchor="P1345">
        <w:r w:rsidRPr="00332104">
          <w:rPr>
            <w:rFonts w:asciiTheme="majorHAnsi" w:hAnsiTheme="majorHAnsi"/>
            <w:color w:val="FF0000"/>
            <w:sz w:val="28"/>
            <w:szCs w:val="28"/>
          </w:rPr>
          <w:t>пунктом 4.5</w:t>
        </w:r>
      </w:hyperlink>
      <w:r w:rsidRPr="00332104">
        <w:rPr>
          <w:rFonts w:asciiTheme="majorHAnsi" w:hAnsiTheme="majorHAnsi"/>
          <w:color w:val="FF0000"/>
          <w:sz w:val="28"/>
          <w:szCs w:val="28"/>
        </w:rPr>
        <w:t xml:space="preserve"> настоящего Положения, направляется секретарем отраслевой комиссии работодателю, в службу по взаимодействию с правоохранительными органами администрации города Хабаровска.</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 4.6 в ред. </w:t>
      </w:r>
      <w:hyperlink r:id="rId22">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4.7 - 4.8. Утратили силу. - </w:t>
      </w:r>
      <w:hyperlink r:id="rId23">
        <w:r w:rsidRPr="00332104">
          <w:rPr>
            <w:rFonts w:asciiTheme="majorHAnsi" w:hAnsiTheme="majorHAnsi"/>
            <w:color w:val="FF0000"/>
            <w:sz w:val="28"/>
            <w:szCs w:val="28"/>
          </w:rPr>
          <w:t>Постановление</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Title"/>
        <w:jc w:val="center"/>
        <w:outlineLvl w:val="1"/>
        <w:rPr>
          <w:rFonts w:asciiTheme="majorHAnsi" w:hAnsiTheme="majorHAnsi"/>
          <w:sz w:val="28"/>
          <w:szCs w:val="28"/>
        </w:rPr>
      </w:pPr>
      <w:r w:rsidRPr="00780FC0">
        <w:rPr>
          <w:rFonts w:asciiTheme="majorHAnsi" w:hAnsiTheme="majorHAnsi"/>
          <w:sz w:val="28"/>
          <w:szCs w:val="28"/>
        </w:rPr>
        <w:t>5. Права и обязанности членов отраслевой комиссии</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ind w:firstLine="540"/>
        <w:jc w:val="both"/>
        <w:rPr>
          <w:rFonts w:asciiTheme="majorHAnsi" w:hAnsiTheme="majorHAnsi"/>
          <w:sz w:val="28"/>
          <w:szCs w:val="28"/>
        </w:rPr>
      </w:pPr>
      <w:bookmarkStart w:id="10" w:name="P1353"/>
      <w:bookmarkEnd w:id="10"/>
      <w:r w:rsidRPr="00780FC0">
        <w:rPr>
          <w:rFonts w:asciiTheme="majorHAnsi" w:hAnsiTheme="majorHAnsi"/>
          <w:sz w:val="28"/>
          <w:szCs w:val="28"/>
        </w:rPr>
        <w:t>5.1. Члены отраслевой комиссии имеют право:</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5.1.1. За день до даты проведения заседания отраслевой комиссии знакомиться с повесткой заседания.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5.1.2. Запрашивать информацию и материалы, необходимые для работы отраслевой комиссии, от заместителей мэра города, руководителей структурных подразделений администрации города.</w:t>
      </w:r>
    </w:p>
    <w:p w:rsidR="00EB7A1E" w:rsidRPr="00780FC0" w:rsidRDefault="00EB7A1E" w:rsidP="00EB7A1E">
      <w:pPr>
        <w:pStyle w:val="ConsPlusNormal"/>
        <w:spacing w:before="220"/>
        <w:ind w:firstLine="540"/>
        <w:jc w:val="both"/>
        <w:rPr>
          <w:rFonts w:asciiTheme="majorHAnsi" w:hAnsiTheme="majorHAnsi"/>
          <w:sz w:val="28"/>
          <w:szCs w:val="28"/>
        </w:rPr>
      </w:pPr>
      <w:bookmarkStart w:id="11" w:name="P1356"/>
      <w:bookmarkEnd w:id="11"/>
      <w:r w:rsidRPr="00780FC0">
        <w:rPr>
          <w:rFonts w:asciiTheme="majorHAnsi" w:hAnsiTheme="majorHAnsi"/>
          <w:sz w:val="28"/>
          <w:szCs w:val="28"/>
        </w:rPr>
        <w:t>5.2. Члены отраслевой комиссии обязаны:</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5.2.1. Голосовать по вопросам, указанным в повестке дня заседания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5.2.2. Присутствовать на заседаниях отраслевой комиссии по приглашению секретаря комиссии, за исключением временного отсутствия члена Комиссии (отпуск, командировка, болезнь).</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5.2.3. При возникновении личной заинтересованности члена отраслевой комиссии, которая может привести к конфликту интересов при рассмотрении вопроса, включенного в повестку дня заседания отраслевой комиссии, он обязан до начала рассмотрения вопроса заявить об этом. В таком случае соответствующий член отраслевой комиссии не принимает участия в рассмотрении указанного вопроса и в голосовании, что обязательно фиксируется в протоколе заседания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 Председатель отраслевой комиссии обязан:</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5.3.1. Руководить работой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5.3.2. При возможном возникновении личной заинтересованности у членов отраслевой комиссии в связи с рассмотрением вопросов, включенных в повестку дня заседания, принять решение об отстранении соответствующих членов отраслевой комиссии от рассмотрения данных вопросов, что обязательно фиксируется в протоколе заседания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В случае временного отсутствия (болезнь, командировка, отпуск) председателя отраслевой комиссии либо возникновения личной </w:t>
      </w:r>
      <w:r w:rsidRPr="00780FC0">
        <w:rPr>
          <w:rFonts w:asciiTheme="majorHAnsi" w:hAnsiTheme="majorHAnsi"/>
          <w:sz w:val="28"/>
          <w:szCs w:val="28"/>
        </w:rPr>
        <w:lastRenderedPageBreak/>
        <w:t>заинтересованности при исполнении должностных обязанностей, которая приводит или может привести к конфликту интересов, его обязанности исполняет заместитель председателя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случае одновременного возникновения личной заинтересованности при исполнении должностных обязанностей у председателя отраслевой комиссии, заместителя председателя отраслевой комиссии, которая приводит или может привести к конфликту интересов, членами отраслевой комиссии определяется новый председатель, который избирается путем открытого голосования простым большинством голосов из присутствующих членов отраслевой комиссии, не имеющих личной заинтересованности.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Информация о наличии у председателя отраслевой комиссии и (или) заместителя председателя отраслевой комиссии личной заинтересованности, а также о том, кто исполняет обязанности председателя, указывается в протоколе заседания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5.3.3. Принимать решения о запросе дополнительных сведений по рассматриваемым вопросам.</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5.3.4. Утверждать повестку дня заседания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5.3.5. Принимать решение о переносе заседания отраслевой комиссии при отсутствии кворума.</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5.3.6. Подписывать протокол заседания отраслевой комиссии.</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п. 5.3.6 введен </w:t>
      </w:r>
      <w:hyperlink r:id="rId24">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bookmarkStart w:id="12" w:name="P1371"/>
      <w:bookmarkEnd w:id="12"/>
      <w:r w:rsidRPr="00780FC0">
        <w:rPr>
          <w:rFonts w:asciiTheme="majorHAnsi" w:hAnsiTheme="majorHAnsi"/>
          <w:sz w:val="28"/>
          <w:szCs w:val="28"/>
        </w:rPr>
        <w:t>5.4. Секретарь отраслевой комиссии обязан:</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5.4.1. Формировать повестку дня заседания отраслевой комиссии на основании поступивших документов.</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5.4.2. Приглашать всех членов отраслевой комиссии на заседание с предварительным сообщением повестки дня.</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5.4.3. Формировать документы по каждому рассматриваемому вопросу и докладывать его на заседании отраслевой комиссии.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5.4.4. На основании предварительных уведомлений членов отраслевой комиссии сообщать председателю о возможном их отсутствии на заседании.</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5.4.5. Вести протокол заседания отраслевой комиссии.</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5.4.6. Оформлять протокол заседания отраслевой комиссии, подписывать его, передавать на подпись председателю отраслевой комиссии (лицу, исполняющему его обязанности).</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25">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5.5. </w:t>
      </w:r>
      <w:proofErr w:type="gramStart"/>
      <w:r w:rsidRPr="00780FC0">
        <w:rPr>
          <w:rFonts w:asciiTheme="majorHAnsi" w:hAnsiTheme="majorHAnsi"/>
          <w:sz w:val="28"/>
          <w:szCs w:val="28"/>
        </w:rPr>
        <w:t xml:space="preserve">Секретарь комиссии, помимо указанных в </w:t>
      </w:r>
      <w:hyperlink w:anchor="P1371">
        <w:r w:rsidRPr="00780FC0">
          <w:rPr>
            <w:rFonts w:asciiTheme="majorHAnsi" w:hAnsiTheme="majorHAnsi"/>
            <w:color w:val="0000FF"/>
            <w:sz w:val="28"/>
            <w:szCs w:val="28"/>
          </w:rPr>
          <w:t>пункте 5.4</w:t>
        </w:r>
      </w:hyperlink>
      <w:r w:rsidRPr="00780FC0">
        <w:rPr>
          <w:rFonts w:asciiTheme="majorHAnsi" w:hAnsiTheme="majorHAnsi"/>
          <w:sz w:val="28"/>
          <w:szCs w:val="28"/>
        </w:rPr>
        <w:t xml:space="preserve">, пользуется </w:t>
      </w:r>
      <w:r w:rsidRPr="00780FC0">
        <w:rPr>
          <w:rFonts w:asciiTheme="majorHAnsi" w:hAnsiTheme="majorHAnsi"/>
          <w:sz w:val="28"/>
          <w:szCs w:val="28"/>
        </w:rPr>
        <w:lastRenderedPageBreak/>
        <w:t xml:space="preserve">правами и обязанностями, установленными в </w:t>
      </w:r>
      <w:hyperlink w:anchor="P1353">
        <w:r w:rsidRPr="00780FC0">
          <w:rPr>
            <w:rFonts w:asciiTheme="majorHAnsi" w:hAnsiTheme="majorHAnsi"/>
            <w:color w:val="0000FF"/>
            <w:sz w:val="28"/>
            <w:szCs w:val="28"/>
          </w:rPr>
          <w:t>пунктах 5.1</w:t>
        </w:r>
      </w:hyperlink>
      <w:r w:rsidRPr="00780FC0">
        <w:rPr>
          <w:rFonts w:asciiTheme="majorHAnsi" w:hAnsiTheme="majorHAnsi"/>
          <w:sz w:val="28"/>
          <w:szCs w:val="28"/>
        </w:rPr>
        <w:t xml:space="preserve"> и </w:t>
      </w:r>
      <w:hyperlink w:anchor="P1356">
        <w:r w:rsidRPr="00780FC0">
          <w:rPr>
            <w:rFonts w:asciiTheme="majorHAnsi" w:hAnsiTheme="majorHAnsi"/>
            <w:color w:val="0000FF"/>
            <w:sz w:val="28"/>
            <w:szCs w:val="28"/>
          </w:rPr>
          <w:t>5.2</w:t>
        </w:r>
      </w:hyperlink>
      <w:r w:rsidRPr="00780FC0">
        <w:rPr>
          <w:rFonts w:asciiTheme="majorHAnsi" w:hAnsiTheme="majorHAnsi"/>
          <w:sz w:val="28"/>
          <w:szCs w:val="28"/>
        </w:rPr>
        <w:t xml:space="preserve"> настоящего Положения для членов отраслевой комиссии.</w:t>
      </w:r>
      <w:proofErr w:type="gramEnd"/>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 Заместитель председателя отраслевой комиссии обязан:</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5.6.1. Присутствовать на заседаниях отраслевой комиссии по приглашению секретаря комиссии, за исключением временного отсутствия заместителя председателя Комиссии (отпуск, командировка, болезнь).</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5.6.2. Голосовать по вопросам, указанным в повестке дня заседания отраслевой комиссии.</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5.6.3. При возникновении личной заинтересованности заместителя председателя отраслевой комиссии, которая может привести к конфликту интересов при рассмотрении вопроса, включенного в повестку дня заседания отраслевой комиссии, он обязан до начала рассмотрения вопроса заявить об этом. В таком случае заместитель председателя отраслевой комиссии не принимает участия в рассмотрении указанного вопроса и в голосовании, что обязательно фиксируется в протоколе заседания отраслевой комиссии.</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5.6.4. Руководить работой отраслевой комиссии в случае временного отсутствия председателя Комиссии (отпуск, командировка, болезнь) либо возникновения у него личной заинтересованности при исполнении должностных обязанностей, которая приводит или может привести к конфликту интересов.</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 5.6 введен </w:t>
      </w:r>
      <w:hyperlink r:id="rId26">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5.7. Заместитель председателя отраслевой комиссии имеет право:</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5.7.1. За день до даты проведения заседания отраслевой комиссии знакомиться с повесткой заседания.</w:t>
      </w:r>
    </w:p>
    <w:p w:rsidR="00EB7A1E" w:rsidRPr="00332104" w:rsidRDefault="00EB7A1E" w:rsidP="00EB7A1E">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5.7.2. Запрашивать информацию и материалы, необходимые для работы отраслевой комиссии, от заместителей мэра города, руководителей структурных подразделений администрации города.</w:t>
      </w:r>
    </w:p>
    <w:p w:rsidR="00EB7A1E" w:rsidRPr="00332104" w:rsidRDefault="00EB7A1E" w:rsidP="00EB7A1E">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п</w:t>
      </w:r>
      <w:proofErr w:type="gramEnd"/>
      <w:r w:rsidRPr="00332104">
        <w:rPr>
          <w:rFonts w:asciiTheme="majorHAnsi" w:hAnsiTheme="majorHAnsi"/>
          <w:color w:val="FF0000"/>
          <w:sz w:val="28"/>
          <w:szCs w:val="28"/>
        </w:rPr>
        <w:t xml:space="preserve">. 5.7 введен </w:t>
      </w:r>
      <w:hyperlink r:id="rId27">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к Положению</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о комиссии по урегулированию конфликта</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интересов для руководителей муниципальных</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унитарных предприятий и руководителей</w:t>
      </w:r>
    </w:p>
    <w:p w:rsidR="00EB7A1E" w:rsidRPr="00780FC0" w:rsidRDefault="00EB7A1E" w:rsidP="00EB7A1E">
      <w:pPr>
        <w:pStyle w:val="ConsPlusNormal"/>
        <w:jc w:val="right"/>
        <w:rPr>
          <w:rFonts w:asciiTheme="majorHAnsi" w:hAnsiTheme="majorHAnsi"/>
          <w:sz w:val="28"/>
          <w:szCs w:val="28"/>
        </w:rPr>
      </w:pPr>
      <w:r w:rsidRPr="00780FC0">
        <w:rPr>
          <w:rFonts w:asciiTheme="majorHAnsi" w:hAnsiTheme="majorHAnsi"/>
          <w:sz w:val="28"/>
          <w:szCs w:val="28"/>
        </w:rPr>
        <w:t>муниципальных учреждений города Хабаровска</w:t>
      </w:r>
    </w:p>
    <w:p w:rsidR="00EB7A1E" w:rsidRPr="00780FC0" w:rsidRDefault="00EB7A1E" w:rsidP="00EB7A1E">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EB7A1E" w:rsidRPr="00780FC0" w:rsidTr="00A74165">
        <w:tc>
          <w:tcPr>
            <w:tcW w:w="60" w:type="dxa"/>
            <w:tcBorders>
              <w:top w:val="nil"/>
              <w:left w:val="nil"/>
              <w:bottom w:val="nil"/>
              <w:right w:val="nil"/>
            </w:tcBorders>
            <w:shd w:val="clear" w:color="auto" w:fill="CED3F1"/>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28">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EB7A1E" w:rsidRPr="00780FC0" w:rsidRDefault="00EB7A1E" w:rsidP="00A74165">
            <w:pPr>
              <w:pStyle w:val="ConsPlusNormal"/>
              <w:rPr>
                <w:rFonts w:asciiTheme="majorHAnsi" w:hAnsiTheme="majorHAnsi"/>
                <w:sz w:val="28"/>
                <w:szCs w:val="28"/>
              </w:rPr>
            </w:pPr>
          </w:p>
        </w:tc>
      </w:tr>
    </w:tbl>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center"/>
        <w:rPr>
          <w:rFonts w:asciiTheme="majorHAnsi" w:hAnsiTheme="majorHAnsi"/>
          <w:sz w:val="28"/>
          <w:szCs w:val="28"/>
        </w:rPr>
      </w:pPr>
      <w:bookmarkStart w:id="13" w:name="P1404"/>
      <w:bookmarkEnd w:id="13"/>
      <w:r w:rsidRPr="00780FC0">
        <w:rPr>
          <w:rFonts w:asciiTheme="majorHAnsi" w:hAnsiTheme="majorHAnsi"/>
          <w:sz w:val="28"/>
          <w:szCs w:val="28"/>
        </w:rPr>
        <w:t>ЖУРНАЛ &lt;1&gt;</w:t>
      </w: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учета документов (входящей корреспонденции), поступивших</w:t>
      </w: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на рассмотрение отраслевой комиссии по урегулированию</w:t>
      </w: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конфликта интересов для руководителей муниципальных</w:t>
      </w: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унитарных предприятий и муниципальных учреждений города</w:t>
      </w: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Хабаровска</w:t>
      </w:r>
    </w:p>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________________________________________________________</w:t>
      </w:r>
    </w:p>
    <w:p w:rsidR="00EB7A1E" w:rsidRPr="00780FC0" w:rsidRDefault="00EB7A1E" w:rsidP="00EB7A1E">
      <w:pPr>
        <w:pStyle w:val="ConsPlusNormal"/>
        <w:jc w:val="center"/>
        <w:rPr>
          <w:rFonts w:asciiTheme="majorHAnsi" w:hAnsiTheme="majorHAnsi"/>
          <w:sz w:val="28"/>
          <w:szCs w:val="28"/>
        </w:rPr>
      </w:pPr>
      <w:proofErr w:type="gramStart"/>
      <w:r w:rsidRPr="00780FC0">
        <w:rPr>
          <w:rFonts w:asciiTheme="majorHAnsi" w:hAnsiTheme="majorHAnsi"/>
          <w:sz w:val="28"/>
          <w:szCs w:val="28"/>
        </w:rPr>
        <w:t>(указать наименование должности заместителя мэра города,</w:t>
      </w:r>
      <w:proofErr w:type="gramEnd"/>
    </w:p>
    <w:p w:rsidR="00EB7A1E" w:rsidRPr="00780FC0" w:rsidRDefault="00EB7A1E" w:rsidP="00EB7A1E">
      <w:pPr>
        <w:pStyle w:val="ConsPlusNormal"/>
        <w:jc w:val="center"/>
        <w:rPr>
          <w:rFonts w:asciiTheme="majorHAnsi" w:hAnsiTheme="majorHAnsi"/>
          <w:sz w:val="28"/>
          <w:szCs w:val="28"/>
        </w:rPr>
      </w:pPr>
      <w:r w:rsidRPr="00780FC0">
        <w:rPr>
          <w:rFonts w:asciiTheme="majorHAnsi" w:hAnsiTheme="majorHAnsi"/>
          <w:sz w:val="28"/>
          <w:szCs w:val="28"/>
        </w:rPr>
        <w:t xml:space="preserve">при </w:t>
      </w:r>
      <w:proofErr w:type="gramStart"/>
      <w:r w:rsidRPr="00780FC0">
        <w:rPr>
          <w:rFonts w:asciiTheme="majorHAnsi" w:hAnsiTheme="majorHAnsi"/>
          <w:sz w:val="28"/>
          <w:szCs w:val="28"/>
        </w:rPr>
        <w:t>котором</w:t>
      </w:r>
      <w:proofErr w:type="gramEnd"/>
      <w:r w:rsidRPr="00780FC0">
        <w:rPr>
          <w:rFonts w:asciiTheme="majorHAnsi" w:hAnsiTheme="majorHAnsi"/>
          <w:sz w:val="28"/>
          <w:szCs w:val="28"/>
        </w:rPr>
        <w:t xml:space="preserve"> создана отраслевая комиссия)</w:t>
      </w:r>
    </w:p>
    <w:p w:rsidR="00EB7A1E" w:rsidRPr="00780FC0" w:rsidRDefault="00EB7A1E" w:rsidP="00EB7A1E">
      <w:pPr>
        <w:pStyle w:val="ConsPlusNormal"/>
        <w:jc w:val="both"/>
        <w:rPr>
          <w:rFonts w:asciiTheme="majorHAnsi" w:hAnsiTheme="maj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417"/>
        <w:gridCol w:w="1417"/>
        <w:gridCol w:w="1870"/>
        <w:gridCol w:w="1530"/>
        <w:gridCol w:w="1133"/>
        <w:gridCol w:w="1303"/>
      </w:tblGrid>
      <w:tr w:rsidR="00EB7A1E" w:rsidRPr="00780FC0" w:rsidTr="00A74165">
        <w:tc>
          <w:tcPr>
            <w:tcW w:w="396"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 xml:space="preserve">N </w:t>
            </w:r>
            <w:proofErr w:type="gramStart"/>
            <w:r w:rsidRPr="00780FC0">
              <w:rPr>
                <w:rFonts w:asciiTheme="majorHAnsi" w:hAnsiTheme="majorHAnsi"/>
                <w:sz w:val="28"/>
                <w:szCs w:val="28"/>
              </w:rPr>
              <w:t>п</w:t>
            </w:r>
            <w:proofErr w:type="gramEnd"/>
            <w:r w:rsidRPr="00780FC0">
              <w:rPr>
                <w:rFonts w:asciiTheme="majorHAnsi" w:hAnsiTheme="majorHAnsi"/>
                <w:sz w:val="28"/>
                <w:szCs w:val="28"/>
              </w:rPr>
              <w:t>/п</w:t>
            </w:r>
          </w:p>
        </w:tc>
        <w:tc>
          <w:tcPr>
            <w:tcW w:w="1417"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Дата поступления документов в комиссию</w:t>
            </w:r>
          </w:p>
        </w:tc>
        <w:tc>
          <w:tcPr>
            <w:tcW w:w="1417"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Источник информации &lt;2&gt;, являющейся основанием для заседания комиссии, краткое содержание информации &lt;3&gt;</w:t>
            </w:r>
          </w:p>
        </w:tc>
        <w:tc>
          <w:tcPr>
            <w:tcW w:w="1870"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Ф.И.О. (при наличии) руководителя муниципального унитарного предприятия, муниципального учреждения города Хабаровска, в отношении которого рассматривается вопрос</w:t>
            </w:r>
          </w:p>
        </w:tc>
        <w:tc>
          <w:tcPr>
            <w:tcW w:w="1530"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Дата рассмотрения информации на заседании комиссии, номер протокола</w:t>
            </w:r>
          </w:p>
        </w:tc>
        <w:tc>
          <w:tcPr>
            <w:tcW w:w="1133"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Принятое решение</w:t>
            </w:r>
          </w:p>
        </w:tc>
        <w:tc>
          <w:tcPr>
            <w:tcW w:w="1303" w:type="dxa"/>
            <w:vAlign w:val="center"/>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Примечание</w:t>
            </w:r>
          </w:p>
        </w:tc>
      </w:tr>
      <w:tr w:rsidR="00EB7A1E" w:rsidRPr="00780FC0" w:rsidTr="00A74165">
        <w:tc>
          <w:tcPr>
            <w:tcW w:w="396"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1</w:t>
            </w:r>
          </w:p>
        </w:tc>
        <w:tc>
          <w:tcPr>
            <w:tcW w:w="1417"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2</w:t>
            </w:r>
          </w:p>
        </w:tc>
        <w:tc>
          <w:tcPr>
            <w:tcW w:w="1417"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3</w:t>
            </w:r>
          </w:p>
        </w:tc>
        <w:tc>
          <w:tcPr>
            <w:tcW w:w="1870"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4</w:t>
            </w:r>
          </w:p>
        </w:tc>
        <w:tc>
          <w:tcPr>
            <w:tcW w:w="1530"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5</w:t>
            </w:r>
          </w:p>
        </w:tc>
        <w:tc>
          <w:tcPr>
            <w:tcW w:w="1133"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6</w:t>
            </w:r>
          </w:p>
        </w:tc>
        <w:tc>
          <w:tcPr>
            <w:tcW w:w="1303" w:type="dxa"/>
          </w:tcPr>
          <w:p w:rsidR="00EB7A1E" w:rsidRPr="00780FC0" w:rsidRDefault="00EB7A1E" w:rsidP="00A74165">
            <w:pPr>
              <w:pStyle w:val="ConsPlusNormal"/>
              <w:jc w:val="center"/>
              <w:rPr>
                <w:rFonts w:asciiTheme="majorHAnsi" w:hAnsiTheme="majorHAnsi"/>
                <w:sz w:val="28"/>
                <w:szCs w:val="28"/>
              </w:rPr>
            </w:pPr>
            <w:r w:rsidRPr="00780FC0">
              <w:rPr>
                <w:rFonts w:asciiTheme="majorHAnsi" w:hAnsiTheme="majorHAnsi"/>
                <w:sz w:val="28"/>
                <w:szCs w:val="28"/>
              </w:rPr>
              <w:t>7</w:t>
            </w:r>
          </w:p>
        </w:tc>
      </w:tr>
    </w:tbl>
    <w:p w:rsidR="00EB7A1E" w:rsidRPr="00780FC0" w:rsidRDefault="00EB7A1E" w:rsidP="00EB7A1E">
      <w:pPr>
        <w:pStyle w:val="ConsPlusNormal"/>
        <w:jc w:val="both"/>
        <w:rPr>
          <w:rFonts w:asciiTheme="majorHAnsi" w:hAnsiTheme="majorHAnsi"/>
          <w:sz w:val="28"/>
          <w:szCs w:val="28"/>
        </w:rPr>
      </w:pPr>
    </w:p>
    <w:p w:rsidR="00EB7A1E" w:rsidRPr="00780FC0" w:rsidRDefault="00EB7A1E" w:rsidP="00EB7A1E">
      <w:pPr>
        <w:pStyle w:val="ConsPlusNormal"/>
        <w:ind w:firstLine="540"/>
        <w:jc w:val="both"/>
        <w:rPr>
          <w:rFonts w:asciiTheme="majorHAnsi" w:hAnsiTheme="majorHAnsi"/>
          <w:sz w:val="28"/>
          <w:szCs w:val="28"/>
        </w:rPr>
      </w:pPr>
      <w:r w:rsidRPr="00780FC0">
        <w:rPr>
          <w:rFonts w:asciiTheme="majorHAnsi" w:hAnsiTheme="majorHAnsi"/>
          <w:sz w:val="28"/>
          <w:szCs w:val="28"/>
        </w:rPr>
        <w:t>--------------------------------</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&lt;1&gt; Журнал должен быть пронумерован и прошит.</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&lt;2</w:t>
      </w:r>
      <w:proofErr w:type="gramStart"/>
      <w:r w:rsidRPr="00780FC0">
        <w:rPr>
          <w:rFonts w:asciiTheme="majorHAnsi" w:hAnsiTheme="majorHAnsi"/>
          <w:sz w:val="28"/>
          <w:szCs w:val="28"/>
        </w:rPr>
        <w:t>&gt; У</w:t>
      </w:r>
      <w:proofErr w:type="gramEnd"/>
      <w:r w:rsidRPr="00780FC0">
        <w:rPr>
          <w:rFonts w:asciiTheme="majorHAnsi" w:hAnsiTheme="majorHAnsi"/>
          <w:sz w:val="28"/>
          <w:szCs w:val="28"/>
        </w:rPr>
        <w:t xml:space="preserve">казываются реквизиты декларации, уведомления, заявления руководителя муниципального унитарного предприятия, муниципального учреждения города Хабаровска, мотивированного заключения по результатам их проверки, явившихся основанием для направления материалов на рассмотрение отраслевой комиссии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 руководителем муниципального унитарного предприятия, муниципального учреждения города </w:t>
      </w:r>
      <w:r w:rsidRPr="00780FC0">
        <w:rPr>
          <w:rFonts w:asciiTheme="majorHAnsi" w:hAnsiTheme="majorHAnsi"/>
          <w:sz w:val="28"/>
          <w:szCs w:val="28"/>
        </w:rPr>
        <w:lastRenderedPageBreak/>
        <w:t>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w:t>
      </w:r>
    </w:p>
    <w:p w:rsidR="00EB7A1E" w:rsidRPr="00780FC0" w:rsidRDefault="00EB7A1E" w:rsidP="00EB7A1E">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&lt;3</w:t>
      </w:r>
      <w:proofErr w:type="gramStart"/>
      <w:r w:rsidRPr="00780FC0">
        <w:rPr>
          <w:rFonts w:asciiTheme="majorHAnsi" w:hAnsiTheme="majorHAnsi"/>
          <w:sz w:val="28"/>
          <w:szCs w:val="28"/>
        </w:rPr>
        <w:t>&gt; В</w:t>
      </w:r>
      <w:proofErr w:type="gramEnd"/>
      <w:r w:rsidRPr="00780FC0">
        <w:rPr>
          <w:rFonts w:asciiTheme="majorHAnsi" w:hAnsiTheme="majorHAnsi"/>
          <w:sz w:val="28"/>
          <w:szCs w:val="28"/>
        </w:rPr>
        <w:t xml:space="preserve"> соответствии с </w:t>
      </w:r>
      <w:hyperlink w:anchor="P1251">
        <w:r w:rsidRPr="00780FC0">
          <w:rPr>
            <w:rFonts w:asciiTheme="majorHAnsi" w:hAnsiTheme="majorHAnsi"/>
            <w:color w:val="0000FF"/>
            <w:sz w:val="28"/>
            <w:szCs w:val="28"/>
          </w:rPr>
          <w:t>Положением</w:t>
        </w:r>
      </w:hyperlink>
      <w:r w:rsidRPr="00780FC0">
        <w:rPr>
          <w:rFonts w:asciiTheme="majorHAnsi" w:hAnsiTheme="majorHAnsi"/>
          <w:sz w:val="28"/>
          <w:szCs w:val="28"/>
        </w:rPr>
        <w:t xml:space="preserve"> о комиссиях по урегулированию конфликта интересов для руководителей муниципальных унитарных предприятий и руководителей муниципальных учреждений города Хабаровска.</w:t>
      </w:r>
    </w:p>
    <w:p w:rsidR="00261416" w:rsidRDefault="00261416"/>
    <w:sectPr w:rsidR="00261416" w:rsidSect="00EB7A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EB7A1E"/>
    <w:rsid w:val="00261416"/>
    <w:rsid w:val="00EB7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A1E"/>
    <w:pPr>
      <w:widowControl w:val="0"/>
      <w:autoSpaceDE w:val="0"/>
      <w:autoSpaceDN w:val="0"/>
      <w:spacing w:after="0" w:line="240" w:lineRule="auto"/>
    </w:pPr>
    <w:rPr>
      <w:rFonts w:ascii="Calibri" w:hAnsi="Calibri" w:cs="Calibri"/>
    </w:rPr>
  </w:style>
  <w:style w:type="paragraph" w:customStyle="1" w:styleId="ConsPlusTitle">
    <w:name w:val="ConsPlusTitle"/>
    <w:rsid w:val="00EB7A1E"/>
    <w:pPr>
      <w:widowControl w:val="0"/>
      <w:autoSpaceDE w:val="0"/>
      <w:autoSpaceDN w:val="0"/>
      <w:spacing w:after="0" w:line="240" w:lineRule="auto"/>
    </w:pPr>
    <w:rPr>
      <w:rFonts w:ascii="Calibri" w:hAnsi="Calibri" w:cs="Calibri"/>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8DB625D5BB3BDBCF61D98F13DD0C32D8087E79A33F6141105154EE6B3145DD0073FA1D4686EE92A0D6C4D955C18827AA55E1B3A9322FB4FF945A91j5hDW" TargetMode="External"/><Relationship Id="rId13" Type="http://schemas.openxmlformats.org/officeDocument/2006/relationships/hyperlink" Target="consultantplus://offline/ref=068DB625D5BB3BDBCF61D98F13DD0C32D8087E79A33F6141105154EE6B3145DD0073FA1D4686EE92A0D6C4D952C18827AA55E1B3A9322FB4FF945A91j5hDW" TargetMode="External"/><Relationship Id="rId18" Type="http://schemas.openxmlformats.org/officeDocument/2006/relationships/hyperlink" Target="consultantplus://offline/ref=068DB625D5BB3BDBCF61D98F13DD0C32D8087E79A33F6141105154EE6B3145DD0073FA1D4686EE92A0D6C4D85FC18827AA55E1B3A9322FB4FF945A91j5hDW" TargetMode="External"/><Relationship Id="rId26" Type="http://schemas.openxmlformats.org/officeDocument/2006/relationships/hyperlink" Target="consultantplus://offline/ref=068DB625D5BB3BDBCF61D98F13DD0C32D8087E79A33F6141105154EE6B3145DD0073FA1D4686EE92A0D6C4DE55C18827AA55E1B3A9322FB4FF945A91j5hDW" TargetMode="External"/><Relationship Id="rId3" Type="http://schemas.openxmlformats.org/officeDocument/2006/relationships/webSettings" Target="webSettings.xml"/><Relationship Id="rId21" Type="http://schemas.openxmlformats.org/officeDocument/2006/relationships/hyperlink" Target="consultantplus://offline/ref=068DB625D5BB3BDBCF61D98F13DD0C32D8087E79A33F6141105154EE6B3145DD0073FA1D4686EE92A0D6C4DF52C18827AA55E1B3A9322FB4FF945A91j5hDW" TargetMode="External"/><Relationship Id="rId7" Type="http://schemas.openxmlformats.org/officeDocument/2006/relationships/hyperlink" Target="consultantplus://offline/ref=068DB625D5BB3BDBCF61D98F13DD0C32D8087E79A33F6141105154EE6B3145DD0073FA1D4686EE92A0D6C4D956C18827AA55E1B3A9322FB4FF945A91j5hDW" TargetMode="External"/><Relationship Id="rId12" Type="http://schemas.openxmlformats.org/officeDocument/2006/relationships/hyperlink" Target="consultantplus://offline/ref=068DB625D5BB3BDBCF61D98F13DD0C32D8087E79A33E6249175154EE6B3145DD0073FA1D4686EE92A0D6C3D255C18827AA55E1B3A9322FB4FF945A91j5hDW" TargetMode="External"/><Relationship Id="rId17" Type="http://schemas.openxmlformats.org/officeDocument/2006/relationships/hyperlink" Target="consultantplus://offline/ref=068DB625D5BB3BDBCF61D98F13DD0C32D8087E79A33F6141105154EE6B3145DD0073FA1D4686EE92A0D6C4D850C18827AA55E1B3A9322FB4FF945A91j5hDW" TargetMode="External"/><Relationship Id="rId25" Type="http://schemas.openxmlformats.org/officeDocument/2006/relationships/hyperlink" Target="consultantplus://offline/ref=068DB625D5BB3BDBCF61D98F13DD0C32D8087E79A33F6141105154EE6B3145DD0073FA1D4686EE92A0D6C4DE56C18827AA55E1B3A9322FB4FF945A91j5hDW" TargetMode="External"/><Relationship Id="rId2" Type="http://schemas.openxmlformats.org/officeDocument/2006/relationships/settings" Target="settings.xml"/><Relationship Id="rId16" Type="http://schemas.openxmlformats.org/officeDocument/2006/relationships/hyperlink" Target="consultantplus://offline/ref=068DB625D5BB3BDBCF61D98F13DD0C32D8087E79A33F6141105154EE6B3145DD0073FA1D4686EE92A0D6C4D95FC18827AA55E1B3A9322FB4FF945A91j5hDW" TargetMode="External"/><Relationship Id="rId20" Type="http://schemas.openxmlformats.org/officeDocument/2006/relationships/hyperlink" Target="consultantplus://offline/ref=068DB625D5BB3BDBCF61D98F13DD0C32D8087E79A33F6141105154EE6B3145DD0073FA1D4686EE92A0D6C4DF56C18827AA55E1B3A9322FB4FF945A91j5hDW"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68DB625D5BB3BDBCF61C78205B1523EDB0B2771A96E3C1D1C535CBC3C311998567AF3401BC3E18DA2D6C7jDh9W" TargetMode="External"/><Relationship Id="rId11" Type="http://schemas.openxmlformats.org/officeDocument/2006/relationships/hyperlink" Target="consultantplus://offline/ref=068DB625D5BB3BDBCF61D98F13DD0C32D8087E79A33F6141105154EE6B3145DD0073FA1D4686EE92A0D6C4D953C18827AA55E1B3A9322FB4FF945A91j5hDW" TargetMode="External"/><Relationship Id="rId24" Type="http://schemas.openxmlformats.org/officeDocument/2006/relationships/hyperlink" Target="consultantplus://offline/ref=068DB625D5BB3BDBCF61D98F13DD0C32D8087E79A33F6141105154EE6B3145DD0073FA1D4686EE92A0D6C4DF5EC18827AA55E1B3A9322FB4FF945A91j5hDW" TargetMode="External"/><Relationship Id="rId5" Type="http://schemas.openxmlformats.org/officeDocument/2006/relationships/hyperlink" Target="consultantplus://offline/ref=068DB625D5BB3BDBCF61D98F13DD0C32D8087E79A33F6141105154EE6B3145DD0073FA1D4686EE92A0D6C4D957C18827AA55E1B3A9322FB4FF945A91j5hDW" TargetMode="External"/><Relationship Id="rId15" Type="http://schemas.openxmlformats.org/officeDocument/2006/relationships/hyperlink" Target="consultantplus://offline/ref=068DB625D5BB3BDBCF61D98F13DD0C32D8087E79A33F6141105154EE6B3145DD0073FA1D4686EE92A0D6C4D950C18827AA55E1B3A9322FB4FF945A91j5hDW" TargetMode="External"/><Relationship Id="rId23" Type="http://schemas.openxmlformats.org/officeDocument/2006/relationships/hyperlink" Target="consultantplus://offline/ref=068DB625D5BB3BDBCF61D98F13DD0C32D8087E79A33F6141105154EE6B3145DD0073FA1D4686EE92A0D6C4DF5FC18827AA55E1B3A9322FB4FF945A91j5hDW" TargetMode="External"/><Relationship Id="rId28" Type="http://schemas.openxmlformats.org/officeDocument/2006/relationships/hyperlink" Target="consultantplus://offline/ref=068DB625D5BB3BDBCF61D98F13DD0C32D8087E79A33F6141105154EE6B3145DD0073FA1D4686EE92A0D6C4DD56C18827AA55E1B3A9322FB4FF945A91j5hDW" TargetMode="External"/><Relationship Id="rId10" Type="http://schemas.openxmlformats.org/officeDocument/2006/relationships/hyperlink" Target="consultantplus://offline/ref=068DB625D5BB3BDBCF61C78205B1523EDD012877AA306B1F4D0652B9346143885233A44407CBFD92A2C8C7DB55jCh8W" TargetMode="External"/><Relationship Id="rId19" Type="http://schemas.openxmlformats.org/officeDocument/2006/relationships/hyperlink" Target="consultantplus://offline/ref=068DB625D5BB3BDBCF61D98F13DD0C32D8087E79A33F6141105154EE6B3145DD0073FA1D4686EE92A0D6C4DF57C18827AA55E1B3A9322FB4FF945A91j5hDW" TargetMode="External"/><Relationship Id="rId4" Type="http://schemas.openxmlformats.org/officeDocument/2006/relationships/hyperlink" Target="consultantplus://offline/ref=068DB625D5BB3BDBCF61D98F13DD0C32D8087E79A33F6141105154EE6B3145DD0073FA1D4686EE92A0D6C4DA5EC18827AA55E1B3A9322FB4FF945A91j5hDW" TargetMode="External"/><Relationship Id="rId9" Type="http://schemas.openxmlformats.org/officeDocument/2006/relationships/hyperlink" Target="consultantplus://offline/ref=068DB625D5BB3BDBCF61D98F13DD0C32D8087E79A33F6141105154EE6B3145DD0073FA1D4686EE92A0D6C4D954C18827AA55E1B3A9322FB4FF945A91j5hDW" TargetMode="External"/><Relationship Id="rId14" Type="http://schemas.openxmlformats.org/officeDocument/2006/relationships/hyperlink" Target="consultantplus://offline/ref=068DB625D5BB3BDBCF61D98F13DD0C32D8087E79A33F6141105154EE6B3145DD0073FA1D4686EE92A0D6C4D951C18827AA55E1B3A9322FB4FF945A91j5hDW" TargetMode="External"/><Relationship Id="rId22" Type="http://schemas.openxmlformats.org/officeDocument/2006/relationships/hyperlink" Target="consultantplus://offline/ref=068DB625D5BB3BDBCF61D98F13DD0C32D8087E79A33F6141105154EE6B3145DD0073FA1D4686EE92A0D6C4DF51C18827AA55E1B3A9322FB4FF945A91j5hDW" TargetMode="External"/><Relationship Id="rId27" Type="http://schemas.openxmlformats.org/officeDocument/2006/relationships/hyperlink" Target="consultantplus://offline/ref=068DB625D5BB3BDBCF61D98F13DD0C32D8087E79A33F6141105154EE6B3145DD0073FA1D4686EE92A0D6C4DE5FC18827AA55E1B3A9322FB4FF945A91j5hD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24801</Characters>
  <Application>Microsoft Office Word</Application>
  <DocSecurity>0</DocSecurity>
  <Lines>206</Lines>
  <Paragraphs>58</Paragraphs>
  <ScaleCrop>false</ScaleCrop>
  <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cp:revision>
  <dcterms:created xsi:type="dcterms:W3CDTF">2023-01-09T02:53:00Z</dcterms:created>
  <dcterms:modified xsi:type="dcterms:W3CDTF">2023-01-09T02:53:00Z</dcterms:modified>
</cp:coreProperties>
</file>