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E8" w:rsidRDefault="00C742E8" w:rsidP="00C742E8">
      <w:pPr>
        <w:tabs>
          <w:tab w:val="left" w:pos="5970"/>
        </w:tabs>
        <w:spacing w:after="120"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C742E8" w:rsidRDefault="00C742E8" w:rsidP="006603ED">
      <w:pPr>
        <w:tabs>
          <w:tab w:val="left" w:pos="5970"/>
        </w:tabs>
        <w:spacing w:after="120" w:line="240" w:lineRule="exact"/>
        <w:jc w:val="center"/>
        <w:rPr>
          <w:sz w:val="28"/>
          <w:szCs w:val="28"/>
        </w:rPr>
      </w:pPr>
    </w:p>
    <w:p w:rsidR="00C742E8" w:rsidRDefault="00C742E8" w:rsidP="006603ED">
      <w:pPr>
        <w:tabs>
          <w:tab w:val="left" w:pos="5970"/>
        </w:tabs>
        <w:spacing w:after="120" w:line="240" w:lineRule="exact"/>
        <w:jc w:val="center"/>
        <w:rPr>
          <w:sz w:val="28"/>
          <w:szCs w:val="28"/>
        </w:rPr>
      </w:pPr>
    </w:p>
    <w:p w:rsidR="00C742E8" w:rsidRDefault="00C742E8" w:rsidP="006603ED">
      <w:pPr>
        <w:tabs>
          <w:tab w:val="left" w:pos="5970"/>
        </w:tabs>
        <w:spacing w:after="120" w:line="240" w:lineRule="exact"/>
        <w:jc w:val="center"/>
        <w:rPr>
          <w:sz w:val="28"/>
          <w:szCs w:val="28"/>
        </w:rPr>
      </w:pPr>
    </w:p>
    <w:p w:rsidR="006603ED" w:rsidRDefault="006603ED" w:rsidP="00670879">
      <w:pPr>
        <w:tabs>
          <w:tab w:val="left" w:pos="5970"/>
        </w:tabs>
        <w:spacing w:before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РЕКОМЕНДАЦИИ </w:t>
      </w:r>
      <w:r>
        <w:rPr>
          <w:sz w:val="28"/>
          <w:szCs w:val="28"/>
        </w:rPr>
        <w:br/>
        <w:t xml:space="preserve">по обеспечению поэтапного перехода государственных (муниципальных) </w:t>
      </w:r>
      <w:r w:rsidR="00C742E8">
        <w:rPr>
          <w:sz w:val="28"/>
          <w:szCs w:val="28"/>
        </w:rPr>
        <w:br/>
      </w:r>
      <w:r w:rsidR="00865D2F">
        <w:rPr>
          <w:sz w:val="28"/>
          <w:szCs w:val="28"/>
        </w:rPr>
        <w:t xml:space="preserve">образовательных организаций </w:t>
      </w:r>
      <w:r w:rsidR="00B521AE">
        <w:rPr>
          <w:sz w:val="28"/>
          <w:szCs w:val="28"/>
        </w:rPr>
        <w:t xml:space="preserve">Хабаровского </w:t>
      </w:r>
      <w:r>
        <w:rPr>
          <w:sz w:val="28"/>
          <w:szCs w:val="28"/>
        </w:rPr>
        <w:t>края</w:t>
      </w:r>
      <w:r w:rsidRPr="00FA12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работу в условиях </w:t>
      </w:r>
      <w:r w:rsidR="00C742E8">
        <w:rPr>
          <w:sz w:val="28"/>
          <w:szCs w:val="28"/>
        </w:rPr>
        <w:br/>
      </w:r>
      <w:r>
        <w:rPr>
          <w:sz w:val="28"/>
          <w:szCs w:val="28"/>
        </w:rPr>
        <w:t>действия профессиональных стандартов</w:t>
      </w:r>
    </w:p>
    <w:p w:rsidR="00C742E8" w:rsidRDefault="00C742E8" w:rsidP="006603ED">
      <w:pPr>
        <w:ind w:firstLine="708"/>
        <w:jc w:val="both"/>
        <w:rPr>
          <w:rFonts w:eastAsia="Times New Roman"/>
          <w:sz w:val="28"/>
          <w:szCs w:val="28"/>
        </w:rPr>
      </w:pPr>
    </w:p>
    <w:p w:rsidR="006603ED" w:rsidRDefault="006603ED" w:rsidP="006603ED">
      <w:pPr>
        <w:ind w:firstLine="708"/>
        <w:jc w:val="both"/>
        <w:rPr>
          <w:rFonts w:eastAsia="Times New Roman"/>
          <w:sz w:val="28"/>
          <w:szCs w:val="28"/>
        </w:rPr>
      </w:pPr>
      <w:r w:rsidRPr="006603ED">
        <w:rPr>
          <w:rFonts w:eastAsia="Times New Roman"/>
          <w:sz w:val="28"/>
          <w:szCs w:val="28"/>
        </w:rPr>
        <w:t>Внедрение профессиональных стандартов является многоуровневым и сложным процессом, который на уровне нормативных актов продолжает свое формирование.</w:t>
      </w:r>
    </w:p>
    <w:p w:rsidR="00B521AE" w:rsidRPr="00612664" w:rsidRDefault="00B521AE" w:rsidP="006603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Актуальный перечень нормативных правовых актов, инструктивно-методических и информационных писем, информационных и аналитических материалов федерального и регионального уровней по вопросам введения профессиональных стандартов размещен на официальном сайте министерства образования и науки края </w:t>
      </w:r>
      <w:r w:rsidR="009B372C">
        <w:rPr>
          <w:sz w:val="28"/>
          <w:szCs w:val="28"/>
        </w:rPr>
        <w:t xml:space="preserve">в подразделе "Педагогические кадры" раздела "Деятельность" </w:t>
      </w:r>
      <w:hyperlink r:id="rId7" w:history="1">
        <w:r w:rsidRPr="00612664">
          <w:rPr>
            <w:rStyle w:val="a3"/>
            <w:sz w:val="28"/>
            <w:szCs w:val="28"/>
          </w:rPr>
          <w:t>https://edu27.ru/?page=542</w:t>
        </w:r>
      </w:hyperlink>
      <w:r w:rsidRPr="00612664">
        <w:rPr>
          <w:sz w:val="28"/>
          <w:szCs w:val="28"/>
        </w:rPr>
        <w:t xml:space="preserve">. </w:t>
      </w:r>
    </w:p>
    <w:p w:rsidR="00612664" w:rsidRPr="00C742E8" w:rsidRDefault="00C325C9" w:rsidP="008624D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12664" w:rsidRPr="00C742E8">
          <w:rPr>
            <w:rFonts w:ascii="Times New Roman" w:hAnsi="Times New Roman" w:cs="Times New Roman"/>
            <w:sz w:val="28"/>
            <w:szCs w:val="28"/>
          </w:rPr>
          <w:t>Трудовой</w:t>
        </w:r>
      </w:hyperlink>
      <w:r w:rsidR="00612664" w:rsidRPr="00C742E8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(далее – ТК РФ) устанавливает обязательность применения требований, содержащихся в профессиональных стандартах, в следующих случаях:</w:t>
      </w:r>
    </w:p>
    <w:p w:rsidR="00B521AE" w:rsidRPr="00C742E8" w:rsidRDefault="00B521AE" w:rsidP="008624D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2E8">
        <w:rPr>
          <w:rFonts w:ascii="Times New Roman" w:hAnsi="Times New Roman" w:cs="Times New Roman"/>
          <w:sz w:val="28"/>
          <w:szCs w:val="28"/>
        </w:rPr>
        <w:t xml:space="preserve">- согласно части второй </w:t>
      </w:r>
      <w:hyperlink r:id="rId9" w:history="1">
        <w:r w:rsidRPr="00C742E8">
          <w:rPr>
            <w:rFonts w:ascii="Times New Roman" w:hAnsi="Times New Roman" w:cs="Times New Roman"/>
            <w:sz w:val="28"/>
            <w:szCs w:val="28"/>
          </w:rPr>
          <w:t>статьи 57</w:t>
        </w:r>
      </w:hyperlink>
      <w:r w:rsidRPr="00C742E8">
        <w:rPr>
          <w:rFonts w:ascii="Times New Roman" w:hAnsi="Times New Roman" w:cs="Times New Roman"/>
          <w:sz w:val="28"/>
          <w:szCs w:val="28"/>
        </w:rPr>
        <w:t xml:space="preserve"> ТК РФ наименование должностей, профессий, специальностей и квалификационные требования к ним должны соответствовать наименованиям и требованиям, указанным в квалификационных справочниках или профессиональных стандартах, если в соответствии с </w:t>
      </w:r>
      <w:hyperlink r:id="rId10" w:history="1">
        <w:r w:rsidRPr="00C742E8">
          <w:rPr>
            <w:rFonts w:ascii="Times New Roman" w:hAnsi="Times New Roman" w:cs="Times New Roman"/>
            <w:sz w:val="28"/>
            <w:szCs w:val="28"/>
          </w:rPr>
          <w:t>ТК РФ</w:t>
        </w:r>
      </w:hyperlink>
      <w:r w:rsidRPr="00C742E8">
        <w:rPr>
          <w:rFonts w:ascii="Times New Roman" w:hAnsi="Times New Roman" w:cs="Times New Roman"/>
          <w:sz w:val="28"/>
          <w:szCs w:val="28"/>
        </w:rPr>
        <w:t xml:space="preserve"> или иными федеральными законами с выполнением работ по этим должностям, профессиям, специальностям связано предоставление компенсаций и льгот либо наличие ограничений;</w:t>
      </w:r>
    </w:p>
    <w:p w:rsidR="00B521AE" w:rsidRPr="00612664" w:rsidRDefault="00612664" w:rsidP="008624D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2E8">
        <w:rPr>
          <w:rFonts w:ascii="Times New Roman" w:hAnsi="Times New Roman" w:cs="Times New Roman"/>
          <w:sz w:val="28"/>
          <w:szCs w:val="28"/>
        </w:rPr>
        <w:t xml:space="preserve">- </w:t>
      </w:r>
      <w:r w:rsidR="00B521AE" w:rsidRPr="00C742E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1" w:history="1">
        <w:r w:rsidR="00B521AE" w:rsidRPr="00C742E8">
          <w:rPr>
            <w:rFonts w:ascii="Times New Roman" w:hAnsi="Times New Roman" w:cs="Times New Roman"/>
            <w:sz w:val="28"/>
            <w:szCs w:val="28"/>
          </w:rPr>
          <w:t>статье 195.3</w:t>
        </w:r>
      </w:hyperlink>
      <w:r w:rsidR="00B521AE" w:rsidRPr="00C742E8">
        <w:rPr>
          <w:rFonts w:ascii="Times New Roman" w:hAnsi="Times New Roman" w:cs="Times New Roman"/>
          <w:sz w:val="28"/>
          <w:szCs w:val="28"/>
        </w:rPr>
        <w:t xml:space="preserve"> ТК РФ требования к квалификации работников, содержащиеся в профессиональных стандартах, обязательны для работодателя в случаях, если они установлены </w:t>
      </w:r>
      <w:hyperlink r:id="rId12" w:history="1">
        <w:r w:rsidR="00B521AE" w:rsidRPr="00C742E8">
          <w:rPr>
            <w:rFonts w:ascii="Times New Roman" w:hAnsi="Times New Roman" w:cs="Times New Roman"/>
            <w:sz w:val="28"/>
            <w:szCs w:val="28"/>
          </w:rPr>
          <w:t>ТК РФ</w:t>
        </w:r>
      </w:hyperlink>
      <w:r w:rsidR="00B521AE" w:rsidRPr="00C742E8">
        <w:rPr>
          <w:rFonts w:ascii="Times New Roman" w:hAnsi="Times New Roman" w:cs="Times New Roman"/>
          <w:sz w:val="28"/>
          <w:szCs w:val="28"/>
        </w:rPr>
        <w:t>, други</w:t>
      </w:r>
      <w:r w:rsidR="00B521AE" w:rsidRPr="00612664">
        <w:rPr>
          <w:rFonts w:ascii="Times New Roman" w:hAnsi="Times New Roman" w:cs="Times New Roman"/>
          <w:sz w:val="28"/>
          <w:szCs w:val="28"/>
        </w:rPr>
        <w:t>ми федеральными законами, иными нормативными правовыми актами Российской Федерации.</w:t>
      </w:r>
    </w:p>
    <w:p w:rsidR="00DA59C5" w:rsidRPr="00612664" w:rsidRDefault="00B521AE" w:rsidP="005B180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664">
        <w:rPr>
          <w:rFonts w:ascii="Times New Roman" w:hAnsi="Times New Roman" w:cs="Times New Roman"/>
          <w:sz w:val="28"/>
          <w:szCs w:val="28"/>
        </w:rPr>
        <w:t xml:space="preserve">В других случаях эти требования </w:t>
      </w:r>
      <w:r w:rsidR="00612664" w:rsidRPr="00612664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 </w:t>
      </w:r>
      <w:r w:rsidR="00DA59C5" w:rsidRPr="00612664">
        <w:rPr>
          <w:rFonts w:ascii="Times New Roman" w:hAnsi="Times New Roman" w:cs="Times New Roman"/>
          <w:sz w:val="28"/>
          <w:szCs w:val="28"/>
        </w:rPr>
        <w:t xml:space="preserve"> и являются для работодателей основой при определении требований к квалификации работников, а также применяются при формировании кадровой политики, в управлении персоналом, при организации обучения и аттестации работников, разработке должностных инструкций, тарификации работ, присвоении тарифных разрядов работникам и установлении систем оплаты труда с учетом особенностей организации </w:t>
      </w:r>
      <w:r w:rsidR="00D03223">
        <w:rPr>
          <w:rFonts w:ascii="Times New Roman" w:hAnsi="Times New Roman" w:cs="Times New Roman"/>
          <w:sz w:val="28"/>
          <w:szCs w:val="28"/>
        </w:rPr>
        <w:t>производства, труда и управления</w:t>
      </w:r>
      <w:r w:rsidR="00DA59C5" w:rsidRPr="00612664">
        <w:rPr>
          <w:rFonts w:ascii="Times New Roman" w:hAnsi="Times New Roman" w:cs="Times New Roman"/>
          <w:sz w:val="28"/>
          <w:szCs w:val="28"/>
        </w:rPr>
        <w:t>.</w:t>
      </w:r>
    </w:p>
    <w:p w:rsidR="009605F9" w:rsidRPr="002831AD" w:rsidRDefault="009605F9" w:rsidP="008624D3">
      <w:pPr>
        <w:ind w:firstLine="708"/>
        <w:jc w:val="both"/>
        <w:rPr>
          <w:sz w:val="28"/>
          <w:szCs w:val="28"/>
        </w:rPr>
      </w:pPr>
      <w:r w:rsidRPr="002831AD">
        <w:rPr>
          <w:sz w:val="28"/>
          <w:szCs w:val="28"/>
        </w:rPr>
        <w:t xml:space="preserve">Для обеспечения перехода образовательных организаций на работу в условиях </w:t>
      </w:r>
      <w:r>
        <w:rPr>
          <w:sz w:val="28"/>
          <w:szCs w:val="28"/>
        </w:rPr>
        <w:t xml:space="preserve">действия </w:t>
      </w:r>
      <w:r w:rsidRPr="002831AD">
        <w:rPr>
          <w:sz w:val="28"/>
          <w:szCs w:val="28"/>
        </w:rPr>
        <w:t xml:space="preserve">профессиональных стандартов целесообразно спланировать </w:t>
      </w:r>
      <w:r w:rsidR="001E0CA2">
        <w:rPr>
          <w:sz w:val="28"/>
          <w:szCs w:val="28"/>
        </w:rPr>
        <w:t>деятельность</w:t>
      </w:r>
      <w:r w:rsidRPr="002831AD">
        <w:rPr>
          <w:sz w:val="28"/>
          <w:szCs w:val="28"/>
        </w:rPr>
        <w:t xml:space="preserve"> в несколько этапов.</w:t>
      </w:r>
    </w:p>
    <w:p w:rsidR="009605F9" w:rsidRPr="009605F9" w:rsidRDefault="009605F9" w:rsidP="008624D3">
      <w:pPr>
        <w:ind w:firstLine="708"/>
        <w:jc w:val="both"/>
        <w:rPr>
          <w:rFonts w:eastAsia="Times New Roman"/>
          <w:b/>
          <w:sz w:val="28"/>
          <w:szCs w:val="28"/>
        </w:rPr>
      </w:pPr>
      <w:r w:rsidRPr="009605F9">
        <w:rPr>
          <w:rFonts w:eastAsia="Times New Roman"/>
          <w:b/>
          <w:sz w:val="28"/>
          <w:szCs w:val="28"/>
        </w:rPr>
        <w:t xml:space="preserve">1. Издание приказа о создании комиссии (рабочих групп) по </w:t>
      </w:r>
      <w:r w:rsidR="00BB6A75">
        <w:rPr>
          <w:rFonts w:eastAsia="Times New Roman"/>
          <w:b/>
          <w:sz w:val="28"/>
          <w:szCs w:val="28"/>
        </w:rPr>
        <w:t xml:space="preserve">организации поэтапного перехода на работу в </w:t>
      </w:r>
      <w:r w:rsidR="005B1805">
        <w:rPr>
          <w:rFonts w:eastAsia="Times New Roman"/>
          <w:b/>
          <w:sz w:val="28"/>
          <w:szCs w:val="28"/>
        </w:rPr>
        <w:t>условиях действия</w:t>
      </w:r>
      <w:r w:rsidR="00BB6A75">
        <w:rPr>
          <w:rFonts w:eastAsia="Times New Roman"/>
          <w:b/>
          <w:sz w:val="28"/>
          <w:szCs w:val="28"/>
        </w:rPr>
        <w:t xml:space="preserve"> </w:t>
      </w:r>
      <w:r w:rsidRPr="009605F9">
        <w:rPr>
          <w:rFonts w:eastAsia="Times New Roman"/>
          <w:b/>
          <w:sz w:val="28"/>
          <w:szCs w:val="28"/>
        </w:rPr>
        <w:t>профессиональных станд</w:t>
      </w:r>
      <w:r w:rsidR="00BB6A75">
        <w:rPr>
          <w:rFonts w:eastAsia="Times New Roman"/>
          <w:b/>
          <w:sz w:val="28"/>
          <w:szCs w:val="28"/>
        </w:rPr>
        <w:t>артов.</w:t>
      </w:r>
    </w:p>
    <w:p w:rsidR="009605F9" w:rsidRDefault="00BB6A75" w:rsidP="00862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9605F9" w:rsidRPr="009605F9">
        <w:rPr>
          <w:sz w:val="28"/>
          <w:szCs w:val="28"/>
        </w:rPr>
        <w:t xml:space="preserve">уководитель </w:t>
      </w:r>
      <w:r w:rsidR="00BD5205">
        <w:rPr>
          <w:sz w:val="28"/>
          <w:szCs w:val="28"/>
        </w:rPr>
        <w:t>учреждения</w:t>
      </w:r>
      <w:r w:rsidR="009605F9" w:rsidRPr="009605F9">
        <w:rPr>
          <w:sz w:val="28"/>
          <w:szCs w:val="28"/>
        </w:rPr>
        <w:t xml:space="preserve"> </w:t>
      </w:r>
      <w:r w:rsidRPr="009605F9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утверждает</w:t>
      </w:r>
      <w:r w:rsidR="009605F9" w:rsidRPr="009605F9">
        <w:rPr>
          <w:sz w:val="28"/>
          <w:szCs w:val="28"/>
        </w:rPr>
        <w:t xml:space="preserve"> комиссию или рабочую группу из числа сотрудников, которая будет ответственна за </w:t>
      </w:r>
      <w:r w:rsidR="009605F9" w:rsidRPr="00BD5205">
        <w:rPr>
          <w:rStyle w:val="a6"/>
          <w:b w:val="0"/>
          <w:sz w:val="28"/>
          <w:szCs w:val="28"/>
        </w:rPr>
        <w:t xml:space="preserve">внедрение профстандартов в </w:t>
      </w:r>
      <w:r w:rsidR="00BD5205">
        <w:rPr>
          <w:rStyle w:val="a6"/>
          <w:b w:val="0"/>
          <w:sz w:val="28"/>
          <w:szCs w:val="28"/>
        </w:rPr>
        <w:t>данном учреждении.</w:t>
      </w:r>
      <w:r w:rsidR="009605F9" w:rsidRPr="009605F9">
        <w:rPr>
          <w:sz w:val="28"/>
          <w:szCs w:val="28"/>
        </w:rPr>
        <w:t xml:space="preserve"> В приказе помимо указания </w:t>
      </w:r>
      <w:r w:rsidR="008274B2">
        <w:rPr>
          <w:sz w:val="28"/>
          <w:szCs w:val="28"/>
        </w:rPr>
        <w:t xml:space="preserve">председателя и </w:t>
      </w:r>
      <w:r w:rsidR="009605F9" w:rsidRPr="009605F9">
        <w:rPr>
          <w:sz w:val="28"/>
          <w:szCs w:val="28"/>
        </w:rPr>
        <w:t xml:space="preserve">членов комиссии необходимо </w:t>
      </w:r>
      <w:r w:rsidR="008274B2">
        <w:rPr>
          <w:sz w:val="28"/>
          <w:szCs w:val="28"/>
        </w:rPr>
        <w:t>утвердить положение о комиссии (образец прилагается)</w:t>
      </w:r>
      <w:r w:rsidR="009605F9" w:rsidRPr="009605F9">
        <w:rPr>
          <w:sz w:val="28"/>
          <w:szCs w:val="28"/>
        </w:rPr>
        <w:t>. Желательно включить в со</w:t>
      </w:r>
      <w:r w:rsidR="00BD5205">
        <w:rPr>
          <w:sz w:val="28"/>
          <w:szCs w:val="28"/>
        </w:rPr>
        <w:t xml:space="preserve">став рабочей группы сотрудников, выполняющих </w:t>
      </w:r>
      <w:r w:rsidR="009605F9" w:rsidRPr="009605F9">
        <w:rPr>
          <w:sz w:val="28"/>
          <w:szCs w:val="28"/>
        </w:rPr>
        <w:t>кадров</w:t>
      </w:r>
      <w:r w:rsidR="00BD5205">
        <w:rPr>
          <w:sz w:val="28"/>
          <w:szCs w:val="28"/>
        </w:rPr>
        <w:t>ую работу</w:t>
      </w:r>
      <w:r w:rsidR="009605F9" w:rsidRPr="009605F9">
        <w:rPr>
          <w:sz w:val="28"/>
          <w:szCs w:val="28"/>
        </w:rPr>
        <w:t xml:space="preserve">, экономистов, юристов и лиц, ответственных за охрану труда на производстве, то есть тех, </w:t>
      </w:r>
      <w:r w:rsidR="00BD5205">
        <w:rPr>
          <w:sz w:val="28"/>
          <w:szCs w:val="28"/>
        </w:rPr>
        <w:t xml:space="preserve">кто </w:t>
      </w:r>
      <w:r w:rsidR="009605F9" w:rsidRPr="009605F9">
        <w:rPr>
          <w:sz w:val="28"/>
          <w:szCs w:val="28"/>
        </w:rPr>
        <w:t>так или иначе в своей деятельности будут в дальнейшем использовать профстандарты.</w:t>
      </w:r>
    </w:p>
    <w:p w:rsidR="00AE78C6" w:rsidRPr="00AE78C6" w:rsidRDefault="00AE78C6" w:rsidP="008624D3">
      <w:pPr>
        <w:ind w:firstLine="708"/>
        <w:jc w:val="both"/>
        <w:rPr>
          <w:b/>
          <w:sz w:val="28"/>
          <w:szCs w:val="28"/>
        </w:rPr>
      </w:pPr>
      <w:r w:rsidRPr="00AE78C6">
        <w:rPr>
          <w:b/>
          <w:sz w:val="28"/>
          <w:szCs w:val="28"/>
        </w:rPr>
        <w:t xml:space="preserve">2. Организация информирования </w:t>
      </w:r>
      <w:r>
        <w:rPr>
          <w:b/>
          <w:sz w:val="28"/>
          <w:szCs w:val="28"/>
        </w:rPr>
        <w:t>работников организации</w:t>
      </w:r>
      <w:r w:rsidRPr="00AE78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введении </w:t>
      </w:r>
      <w:r w:rsidRPr="00AE78C6">
        <w:rPr>
          <w:b/>
          <w:sz w:val="28"/>
          <w:szCs w:val="28"/>
        </w:rPr>
        <w:t>профессиональных стандартов:</w:t>
      </w:r>
    </w:p>
    <w:p w:rsidR="00AE78C6" w:rsidRPr="002831AD" w:rsidRDefault="00AE78C6" w:rsidP="00862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831AD">
        <w:rPr>
          <w:sz w:val="28"/>
          <w:szCs w:val="28"/>
        </w:rPr>
        <w:t>бсуждение содержания профстандартов с использованием информационных ресурсов;</w:t>
      </w:r>
    </w:p>
    <w:p w:rsidR="00AE78C6" w:rsidRPr="002831AD" w:rsidRDefault="00AE78C6" w:rsidP="00862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2831AD">
        <w:rPr>
          <w:sz w:val="28"/>
          <w:szCs w:val="28"/>
        </w:rPr>
        <w:t xml:space="preserve">зучение содержания профстандартов на предметных методических объединениях и обсуждение путей их реализации педагогическими </w:t>
      </w:r>
      <w:r>
        <w:rPr>
          <w:sz w:val="28"/>
          <w:szCs w:val="28"/>
        </w:rPr>
        <w:t xml:space="preserve">- </w:t>
      </w:r>
      <w:r w:rsidRPr="002831AD">
        <w:rPr>
          <w:sz w:val="28"/>
          <w:szCs w:val="28"/>
        </w:rPr>
        <w:t>работниками в условия конкретной деятельности</w:t>
      </w:r>
      <w:r>
        <w:rPr>
          <w:sz w:val="28"/>
          <w:szCs w:val="28"/>
        </w:rPr>
        <w:t>;</w:t>
      </w:r>
    </w:p>
    <w:p w:rsidR="00AE78C6" w:rsidRPr="002831AD" w:rsidRDefault="00AE78C6" w:rsidP="00862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831AD">
        <w:rPr>
          <w:sz w:val="28"/>
          <w:szCs w:val="28"/>
        </w:rPr>
        <w:t xml:space="preserve">бсуждение </w:t>
      </w:r>
      <w:r w:rsidR="005B1805">
        <w:rPr>
          <w:sz w:val="28"/>
          <w:szCs w:val="28"/>
        </w:rPr>
        <w:t>поэтапного внедрения</w:t>
      </w:r>
      <w:r w:rsidRPr="002831AD">
        <w:rPr>
          <w:sz w:val="28"/>
          <w:szCs w:val="28"/>
        </w:rPr>
        <w:t xml:space="preserve"> профстандарто</w:t>
      </w:r>
      <w:r>
        <w:rPr>
          <w:sz w:val="28"/>
          <w:szCs w:val="28"/>
        </w:rPr>
        <w:t xml:space="preserve">в на педсоветах, круглых столах, советах трудового коллектива </w:t>
      </w:r>
      <w:r w:rsidRPr="002831AD">
        <w:rPr>
          <w:sz w:val="28"/>
          <w:szCs w:val="28"/>
        </w:rPr>
        <w:t>и др</w:t>
      </w:r>
      <w:r>
        <w:rPr>
          <w:sz w:val="28"/>
          <w:szCs w:val="28"/>
        </w:rPr>
        <w:t>угих</w:t>
      </w:r>
      <w:r w:rsidRPr="002831AD">
        <w:rPr>
          <w:sz w:val="28"/>
          <w:szCs w:val="28"/>
        </w:rPr>
        <w:t xml:space="preserve"> площадках.</w:t>
      </w:r>
    </w:p>
    <w:p w:rsidR="009605F9" w:rsidRPr="00AE78C6" w:rsidRDefault="00BD5205" w:rsidP="008624D3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865D2F">
        <w:rPr>
          <w:rFonts w:eastAsia="Times New Roman"/>
          <w:b/>
          <w:sz w:val="28"/>
          <w:szCs w:val="28"/>
        </w:rPr>
        <w:t>3</w:t>
      </w:r>
      <w:r w:rsidRPr="00AE78C6">
        <w:rPr>
          <w:rFonts w:eastAsia="Times New Roman"/>
          <w:sz w:val="28"/>
          <w:szCs w:val="28"/>
        </w:rPr>
        <w:t>. </w:t>
      </w:r>
      <w:r w:rsidRPr="009F5EC8">
        <w:rPr>
          <w:rFonts w:eastAsia="Times New Roman"/>
          <w:b/>
          <w:sz w:val="28"/>
          <w:szCs w:val="28"/>
        </w:rPr>
        <w:t xml:space="preserve">Составление плана мероприятий (дорожной карты) по внедрению </w:t>
      </w:r>
      <w:r w:rsidRPr="00AE78C6">
        <w:rPr>
          <w:rFonts w:eastAsia="Times New Roman"/>
          <w:b/>
          <w:sz w:val="28"/>
          <w:szCs w:val="28"/>
        </w:rPr>
        <w:t>п</w:t>
      </w:r>
      <w:r w:rsidRPr="009F5EC8">
        <w:rPr>
          <w:rFonts w:eastAsia="Times New Roman"/>
          <w:b/>
          <w:sz w:val="28"/>
          <w:szCs w:val="28"/>
        </w:rPr>
        <w:t>рофессиональных стандартов</w:t>
      </w:r>
      <w:r w:rsidR="00BB6A75">
        <w:rPr>
          <w:rFonts w:eastAsia="Times New Roman"/>
          <w:b/>
          <w:sz w:val="28"/>
          <w:szCs w:val="28"/>
        </w:rPr>
        <w:t>.</w:t>
      </w:r>
    </w:p>
    <w:p w:rsidR="00BD5205" w:rsidRPr="005B1805" w:rsidRDefault="00C325C9" w:rsidP="00AE78C6">
      <w:pPr>
        <w:pStyle w:val="a4"/>
        <w:spacing w:after="0"/>
        <w:ind w:firstLine="708"/>
        <w:rPr>
          <w:sz w:val="28"/>
          <w:szCs w:val="28"/>
          <w:u w:val="single"/>
        </w:rPr>
      </w:pPr>
      <w:hyperlink r:id="rId13" w:anchor="/document/99/436703661/ZAP2I2U3IF/" w:tooltip="1. Профессиональные стандарты в части требований к квалификации, необходимой работнику для выполнения определенной трудовой функции, установленных Трудовым кодексом Российской Федерации,.." w:history="1">
        <w:r w:rsidR="00BD5205" w:rsidRPr="00C742E8">
          <w:rPr>
            <w:rStyle w:val="a3"/>
            <w:color w:val="auto"/>
            <w:sz w:val="28"/>
            <w:szCs w:val="28"/>
            <w:u w:val="none"/>
          </w:rPr>
          <w:t>Пунктом 1</w:t>
        </w:r>
      </w:hyperlink>
      <w:r w:rsidR="00BD5205" w:rsidRPr="00C742E8">
        <w:rPr>
          <w:sz w:val="28"/>
          <w:szCs w:val="28"/>
        </w:rPr>
        <w:t xml:space="preserve"> постановления </w:t>
      </w:r>
      <w:hyperlink r:id="rId14" w:anchor="/document/99/436703661/" w:history="1">
        <w:r w:rsidR="00BD5205" w:rsidRPr="00C742E8">
          <w:rPr>
            <w:rStyle w:val="a3"/>
            <w:color w:val="auto"/>
            <w:sz w:val="28"/>
            <w:szCs w:val="28"/>
            <w:u w:val="none"/>
          </w:rPr>
          <w:t>Правительства Российской Федерации от 27</w:t>
        </w:r>
        <w:r w:rsidR="00C742E8" w:rsidRPr="00C742E8">
          <w:rPr>
            <w:rStyle w:val="a3"/>
            <w:color w:val="auto"/>
            <w:sz w:val="28"/>
            <w:szCs w:val="28"/>
            <w:u w:val="none"/>
          </w:rPr>
          <w:t> </w:t>
        </w:r>
        <w:r w:rsidR="00BD5205" w:rsidRPr="00C742E8">
          <w:rPr>
            <w:rStyle w:val="a3"/>
            <w:color w:val="auto"/>
            <w:sz w:val="28"/>
            <w:szCs w:val="28"/>
            <w:u w:val="none"/>
          </w:rPr>
          <w:t>июня 2016 г. № 584</w:t>
        </w:r>
      </w:hyperlink>
      <w:r w:rsidR="00C742E8">
        <w:rPr>
          <w:sz w:val="28"/>
          <w:szCs w:val="28"/>
        </w:rPr>
        <w:t xml:space="preserve"> "</w:t>
      </w:r>
      <w:r w:rsidR="00BD5205" w:rsidRPr="00AE78C6">
        <w:rPr>
          <w:sz w:val="28"/>
          <w:szCs w:val="28"/>
        </w:rPr>
        <w:t xml:space="preserve">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</w:t>
      </w:r>
      <w:r w:rsidR="00C742E8">
        <w:rPr>
          <w:sz w:val="28"/>
          <w:szCs w:val="28"/>
        </w:rPr>
        <w:t>или муниципальной собственности"</w:t>
      </w:r>
      <w:r w:rsidR="00C36E52">
        <w:rPr>
          <w:sz w:val="28"/>
          <w:szCs w:val="28"/>
        </w:rPr>
        <w:t xml:space="preserve"> (далее – постановление № 584)</w:t>
      </w:r>
      <w:r w:rsidR="00BD5205" w:rsidRPr="00AE78C6">
        <w:rPr>
          <w:sz w:val="28"/>
          <w:szCs w:val="28"/>
        </w:rPr>
        <w:t xml:space="preserve"> установлено, что </w:t>
      </w:r>
      <w:r w:rsidR="00E1239B" w:rsidRPr="005B1805">
        <w:rPr>
          <w:sz w:val="28"/>
          <w:szCs w:val="28"/>
          <w:u w:val="single"/>
        </w:rPr>
        <w:t>план по организации примене</w:t>
      </w:r>
      <w:r w:rsidR="00612664" w:rsidRPr="005B1805">
        <w:rPr>
          <w:sz w:val="28"/>
          <w:szCs w:val="28"/>
          <w:u w:val="single"/>
        </w:rPr>
        <w:t xml:space="preserve">ния профессиональных стандартов (далее – план) </w:t>
      </w:r>
      <w:r w:rsidR="00E1239B" w:rsidRPr="005B1805">
        <w:rPr>
          <w:sz w:val="28"/>
          <w:szCs w:val="28"/>
          <w:u w:val="single"/>
        </w:rPr>
        <w:t xml:space="preserve">утверждается самой организацией (то есть государственным или муниципальным учреждением), с учётом мнения представительного органа работников. </w:t>
      </w:r>
    </w:p>
    <w:p w:rsidR="00BD5205" w:rsidRPr="00AE78C6" w:rsidRDefault="00E1239B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П</w:t>
      </w:r>
      <w:r w:rsidR="00BD5205" w:rsidRPr="00AE78C6">
        <w:rPr>
          <w:sz w:val="28"/>
          <w:szCs w:val="28"/>
        </w:rPr>
        <w:t>лан должен включать:</w:t>
      </w:r>
    </w:p>
    <w:p w:rsidR="00BD5205" w:rsidRPr="00AE78C6" w:rsidRDefault="00BD5205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а) список профессиональных стандартов, подлежащих применению;</w:t>
      </w:r>
    </w:p>
    <w:p w:rsidR="00BD5205" w:rsidRPr="00AE78C6" w:rsidRDefault="00BD5205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б)</w:t>
      </w:r>
      <w:r w:rsidR="00612664">
        <w:rPr>
          <w:sz w:val="28"/>
          <w:szCs w:val="28"/>
        </w:rPr>
        <w:t> </w:t>
      </w:r>
      <w:r w:rsidRPr="00AE78C6">
        <w:rPr>
          <w:sz w:val="28"/>
          <w:szCs w:val="28"/>
        </w:rPr>
        <w:t>сведения о потребности в профессиональном образовании, профессиональном обучении и (или) дополнительном профессиональном образовании работников и о проведении соответствующих мероприятий по образованию и обучению в установленном порядке;</w:t>
      </w:r>
    </w:p>
    <w:p w:rsidR="00BD5205" w:rsidRPr="00AE78C6" w:rsidRDefault="00BD5205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в) этапы применения профессиональных стандартов;</w:t>
      </w:r>
    </w:p>
    <w:p w:rsidR="00BD5205" w:rsidRPr="00AE78C6" w:rsidRDefault="00BD5205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г) перечень локальных нормативных актов и других документов, подлежащих изменению с учётом положений профессиональных стандартов, подлежащих применению.</w:t>
      </w:r>
    </w:p>
    <w:p w:rsidR="00E1239B" w:rsidRPr="008624D3" w:rsidRDefault="00612664" w:rsidP="00AE78C6">
      <w:pPr>
        <w:pStyle w:val="a4"/>
        <w:spacing w:after="0"/>
        <w:ind w:firstLine="708"/>
        <w:rPr>
          <w:sz w:val="28"/>
          <w:szCs w:val="28"/>
          <w:u w:val="single"/>
        </w:rPr>
      </w:pPr>
      <w:r w:rsidRPr="008624D3">
        <w:rPr>
          <w:sz w:val="28"/>
          <w:szCs w:val="28"/>
          <w:u w:val="single"/>
        </w:rPr>
        <w:t>Наличие данных разделов в</w:t>
      </w:r>
      <w:r w:rsidR="00E1239B" w:rsidRPr="008624D3">
        <w:rPr>
          <w:sz w:val="28"/>
          <w:szCs w:val="28"/>
          <w:u w:val="single"/>
        </w:rPr>
        <w:t xml:space="preserve"> план</w:t>
      </w:r>
      <w:r w:rsidRPr="008624D3">
        <w:rPr>
          <w:sz w:val="28"/>
          <w:szCs w:val="28"/>
          <w:u w:val="single"/>
        </w:rPr>
        <w:t>е</w:t>
      </w:r>
      <w:r w:rsidR="00E1239B" w:rsidRPr="008624D3">
        <w:rPr>
          <w:sz w:val="28"/>
          <w:szCs w:val="28"/>
          <w:u w:val="single"/>
        </w:rPr>
        <w:t xml:space="preserve"> </w:t>
      </w:r>
      <w:r w:rsidRPr="008624D3">
        <w:rPr>
          <w:sz w:val="28"/>
          <w:szCs w:val="28"/>
          <w:u w:val="single"/>
        </w:rPr>
        <w:t>является обязательным требованием.</w:t>
      </w:r>
    </w:p>
    <w:p w:rsidR="00E1239B" w:rsidRPr="00AE78C6" w:rsidRDefault="00865D2F" w:rsidP="00AE78C6">
      <w:pPr>
        <w:pStyle w:val="a4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1239B" w:rsidRPr="00AE78C6">
        <w:rPr>
          <w:sz w:val="28"/>
          <w:szCs w:val="28"/>
        </w:rPr>
        <w:t>.1. Формирование списка профессиональных стандартов, подлежащих применению</w:t>
      </w:r>
      <w:r w:rsidR="008624D3">
        <w:rPr>
          <w:sz w:val="28"/>
          <w:szCs w:val="28"/>
        </w:rPr>
        <w:t>.</w:t>
      </w:r>
    </w:p>
    <w:p w:rsidR="00DA59C5" w:rsidRDefault="00BD5205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 xml:space="preserve">Список профессиональных стандартов, подлежащих применению, зависит от кадрового состава организации, которая формирует такой список. </w:t>
      </w:r>
    </w:p>
    <w:p w:rsidR="00BD5205" w:rsidRPr="00AE78C6" w:rsidRDefault="00BD5205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При составлении списка необходимо иметь в виду следующее:</w:t>
      </w:r>
    </w:p>
    <w:p w:rsidR="00BD5205" w:rsidRPr="00AE78C6" w:rsidRDefault="00BD5205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- список не может быть единым для каждой организации, так как его наполнение зависит от кадрового состава, предусмотренного штатным расписанием, установление которого относится к компетенции образовательной организации;</w:t>
      </w:r>
    </w:p>
    <w:p w:rsidR="00BD5205" w:rsidRPr="00AE78C6" w:rsidRDefault="00BD5205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- в список включаются профессиональные стандарты, утвержденные для различных категорий персонала, а не только педагогических работников;</w:t>
      </w:r>
    </w:p>
    <w:p w:rsidR="00BD5205" w:rsidRPr="00AE78C6" w:rsidRDefault="00BD5205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- в список не включаются профессиональные стандарты, которые существуют ещё в виде проектов (в частности, проект профессионального стандарта «Руководитель образовательной организации (управление в сфере образования)»;</w:t>
      </w:r>
    </w:p>
    <w:p w:rsidR="00BD5205" w:rsidRDefault="00BD5205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- в список не включается профессиональный стандарт, дата вступления в силу которого не наступила.</w:t>
      </w:r>
    </w:p>
    <w:p w:rsidR="00DA59C5" w:rsidRPr="00777B05" w:rsidRDefault="00DA59C5" w:rsidP="00777B05">
      <w:pPr>
        <w:ind w:firstLine="708"/>
        <w:jc w:val="both"/>
        <w:rPr>
          <w:rFonts w:eastAsia="Times New Roman"/>
          <w:sz w:val="28"/>
          <w:szCs w:val="28"/>
        </w:rPr>
      </w:pPr>
      <w:r w:rsidRPr="00777B05">
        <w:rPr>
          <w:rFonts w:eastAsia="Times New Roman"/>
          <w:sz w:val="28"/>
          <w:szCs w:val="28"/>
        </w:rPr>
        <w:t>Таким образом, необходимо п</w:t>
      </w:r>
      <w:r w:rsidRPr="009F5EC8">
        <w:rPr>
          <w:rFonts w:eastAsia="Times New Roman"/>
          <w:sz w:val="28"/>
          <w:szCs w:val="28"/>
        </w:rPr>
        <w:t>ровести анализ штатного расписания организации и проверить, по каким должностям, профессиям (в том числе и не</w:t>
      </w:r>
      <w:r w:rsidR="00777B05" w:rsidRPr="00777B05">
        <w:rPr>
          <w:rFonts w:eastAsia="Times New Roman"/>
          <w:sz w:val="28"/>
          <w:szCs w:val="28"/>
        </w:rPr>
        <w:t xml:space="preserve"> </w:t>
      </w:r>
      <w:r w:rsidRPr="009F5EC8">
        <w:rPr>
          <w:rFonts w:eastAsia="Times New Roman"/>
          <w:sz w:val="28"/>
          <w:szCs w:val="28"/>
        </w:rPr>
        <w:t>педагогическим) уже при</w:t>
      </w:r>
      <w:r w:rsidRPr="00777B05">
        <w:rPr>
          <w:rFonts w:eastAsia="Times New Roman"/>
          <w:sz w:val="28"/>
          <w:szCs w:val="28"/>
        </w:rPr>
        <w:t xml:space="preserve">няты профессиональные стандарты. </w:t>
      </w:r>
    </w:p>
    <w:p w:rsidR="00DA59C5" w:rsidRPr="009F5EC8" w:rsidRDefault="00DA59C5" w:rsidP="00223975">
      <w:pPr>
        <w:ind w:firstLine="708"/>
        <w:jc w:val="both"/>
        <w:rPr>
          <w:rFonts w:eastAsia="Times New Roman"/>
          <w:sz w:val="28"/>
          <w:szCs w:val="28"/>
        </w:rPr>
      </w:pPr>
      <w:r w:rsidRPr="009F5EC8">
        <w:rPr>
          <w:rFonts w:eastAsia="Times New Roman"/>
          <w:sz w:val="28"/>
          <w:szCs w:val="28"/>
        </w:rPr>
        <w:t>Реестр профессиональны</w:t>
      </w:r>
      <w:r w:rsidRPr="00777B05">
        <w:rPr>
          <w:rFonts w:eastAsia="Times New Roman"/>
          <w:sz w:val="28"/>
          <w:szCs w:val="28"/>
        </w:rPr>
        <w:t>х стандартов размещается на сай</w:t>
      </w:r>
      <w:r w:rsidR="002E55A1">
        <w:rPr>
          <w:rFonts w:eastAsia="Times New Roman"/>
          <w:sz w:val="28"/>
          <w:szCs w:val="28"/>
        </w:rPr>
        <w:t>тах: Минтруда России "</w:t>
      </w:r>
      <w:r w:rsidRPr="009F5EC8">
        <w:rPr>
          <w:rFonts w:eastAsia="Times New Roman"/>
          <w:sz w:val="28"/>
          <w:szCs w:val="28"/>
        </w:rPr>
        <w:t>Профессиональные стандарты</w:t>
      </w:r>
      <w:r w:rsidR="002E55A1">
        <w:rPr>
          <w:rFonts w:eastAsia="Times New Roman"/>
          <w:sz w:val="28"/>
          <w:szCs w:val="28"/>
        </w:rPr>
        <w:t>"</w:t>
      </w:r>
      <w:r w:rsidRPr="009F5EC8">
        <w:rPr>
          <w:rFonts w:eastAsia="Times New Roman"/>
          <w:sz w:val="28"/>
          <w:szCs w:val="28"/>
        </w:rPr>
        <w:t xml:space="preserve"> (http://profstandart.rosmint</w:t>
      </w:r>
      <w:r w:rsidR="002E55A1">
        <w:rPr>
          <w:rFonts w:eastAsia="Times New Roman"/>
          <w:sz w:val="28"/>
          <w:szCs w:val="28"/>
        </w:rPr>
        <w:t>rud.ru); ФГБУ "</w:t>
      </w:r>
      <w:r w:rsidRPr="009F5EC8">
        <w:rPr>
          <w:rFonts w:eastAsia="Times New Roman"/>
          <w:sz w:val="28"/>
          <w:szCs w:val="28"/>
        </w:rPr>
        <w:t xml:space="preserve">Научно-исследовательский институт </w:t>
      </w:r>
      <w:r w:rsidR="002E55A1">
        <w:rPr>
          <w:rFonts w:eastAsia="Times New Roman"/>
          <w:sz w:val="28"/>
          <w:szCs w:val="28"/>
        </w:rPr>
        <w:t>труда и социального страхования"</w:t>
      </w:r>
      <w:r w:rsidRPr="009F5EC8">
        <w:rPr>
          <w:rFonts w:eastAsia="Times New Roman"/>
          <w:sz w:val="28"/>
          <w:szCs w:val="28"/>
        </w:rPr>
        <w:t xml:space="preserve"> Минтруда России </w:t>
      </w:r>
      <w:r w:rsidRPr="00777B05">
        <w:rPr>
          <w:rFonts w:eastAsia="Times New Roman"/>
          <w:sz w:val="28"/>
          <w:szCs w:val="28"/>
        </w:rPr>
        <w:t>(</w:t>
      </w:r>
      <w:hyperlink r:id="rId15" w:history="1">
        <w:r w:rsidRPr="00777B05">
          <w:rPr>
            <w:rStyle w:val="a3"/>
            <w:rFonts w:eastAsia="Times New Roman"/>
            <w:sz w:val="28"/>
            <w:szCs w:val="28"/>
          </w:rPr>
          <w:t>http://vet47bc.ru</w:t>
        </w:r>
      </w:hyperlink>
      <w:r w:rsidRPr="009F5EC8">
        <w:rPr>
          <w:rFonts w:eastAsia="Times New Roman"/>
          <w:sz w:val="28"/>
          <w:szCs w:val="28"/>
        </w:rPr>
        <w:t>)</w:t>
      </w:r>
      <w:r w:rsidRPr="00777B05">
        <w:rPr>
          <w:rFonts w:eastAsia="Times New Roman"/>
          <w:sz w:val="28"/>
          <w:szCs w:val="28"/>
        </w:rPr>
        <w:t xml:space="preserve">. </w:t>
      </w:r>
      <w:r w:rsidRPr="009F5EC8">
        <w:rPr>
          <w:rFonts w:eastAsia="Times New Roman"/>
          <w:sz w:val="28"/>
          <w:szCs w:val="28"/>
        </w:rPr>
        <w:t xml:space="preserve">На этих же ресурсах размещается вся информация о </w:t>
      </w:r>
      <w:r w:rsidR="00777B05" w:rsidRPr="00777B05">
        <w:rPr>
          <w:rFonts w:eastAsia="Times New Roman"/>
          <w:sz w:val="28"/>
          <w:szCs w:val="28"/>
        </w:rPr>
        <w:t xml:space="preserve">профстандартах </w:t>
      </w:r>
      <w:r w:rsidRPr="009F5EC8">
        <w:rPr>
          <w:rFonts w:eastAsia="Times New Roman"/>
          <w:sz w:val="28"/>
          <w:szCs w:val="28"/>
        </w:rPr>
        <w:t>разрабатываемых и планируемых</w:t>
      </w:r>
      <w:r w:rsidR="00777B05" w:rsidRPr="00777B05">
        <w:rPr>
          <w:rFonts w:eastAsia="Times New Roman"/>
          <w:sz w:val="28"/>
          <w:szCs w:val="28"/>
        </w:rPr>
        <w:t xml:space="preserve"> </w:t>
      </w:r>
      <w:r w:rsidRPr="009F5EC8">
        <w:rPr>
          <w:rFonts w:eastAsia="Times New Roman"/>
          <w:sz w:val="28"/>
          <w:szCs w:val="28"/>
        </w:rPr>
        <w:t>к разработке. Профессиональные стандарты, утвержденные приказами Минтруда России, размещаются также в справочных системах правовой информации.</w:t>
      </w:r>
    </w:p>
    <w:p w:rsidR="009605F9" w:rsidRPr="00AE78C6" w:rsidRDefault="00865D2F" w:rsidP="00DA59C5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E1239B" w:rsidRPr="00AE78C6">
        <w:rPr>
          <w:rFonts w:eastAsia="Times New Roman"/>
          <w:sz w:val="28"/>
          <w:szCs w:val="28"/>
        </w:rPr>
        <w:t xml:space="preserve">.2. Определение </w:t>
      </w:r>
      <w:r w:rsidR="00E1239B" w:rsidRPr="00AE78C6">
        <w:rPr>
          <w:sz w:val="28"/>
          <w:szCs w:val="28"/>
        </w:rPr>
        <w:t>потребности в профессиональном образовании, профессиональном обучении и (или) дополнительном профессиональном образовании работников</w:t>
      </w:r>
      <w:r w:rsidR="00DA59C5">
        <w:rPr>
          <w:sz w:val="28"/>
          <w:szCs w:val="28"/>
        </w:rPr>
        <w:t>.</w:t>
      </w:r>
    </w:p>
    <w:p w:rsidR="005E74C0" w:rsidRPr="00AE78C6" w:rsidRDefault="00C325C9" w:rsidP="00AE78C6">
      <w:pPr>
        <w:pStyle w:val="a4"/>
        <w:spacing w:after="0"/>
        <w:ind w:firstLine="708"/>
        <w:rPr>
          <w:sz w:val="28"/>
          <w:szCs w:val="28"/>
        </w:rPr>
      </w:pPr>
      <w:hyperlink r:id="rId16" w:anchor="/document/99/436703661/ZAP2I763LC/" w:tooltip="б) сведения о потребности в профессиональном образовании, профессиональном обучении и (или) дополнительном профессиональном образовании работников, полученные на основе анализа квалификационных..." w:history="1">
        <w:r w:rsidR="005E74C0" w:rsidRPr="005B1805">
          <w:rPr>
            <w:rStyle w:val="a3"/>
            <w:color w:val="auto"/>
            <w:sz w:val="28"/>
            <w:szCs w:val="28"/>
            <w:u w:val="none"/>
          </w:rPr>
          <w:t xml:space="preserve">Подпунктом </w:t>
        </w:r>
        <w:r w:rsidR="005B1805">
          <w:rPr>
            <w:rStyle w:val="a3"/>
            <w:color w:val="auto"/>
            <w:sz w:val="28"/>
            <w:szCs w:val="28"/>
            <w:u w:val="none"/>
          </w:rPr>
          <w:t>"</w:t>
        </w:r>
        <w:r w:rsidR="005E74C0" w:rsidRPr="005B1805">
          <w:rPr>
            <w:rStyle w:val="a3"/>
            <w:color w:val="auto"/>
            <w:sz w:val="28"/>
            <w:szCs w:val="28"/>
            <w:u w:val="none"/>
          </w:rPr>
          <w:t>б</w:t>
        </w:r>
      </w:hyperlink>
      <w:r w:rsidR="005B1805">
        <w:rPr>
          <w:rStyle w:val="a3"/>
          <w:color w:val="auto"/>
          <w:sz w:val="28"/>
          <w:szCs w:val="28"/>
          <w:u w:val="none"/>
        </w:rPr>
        <w:t>"</w:t>
      </w:r>
      <w:r w:rsidR="005E74C0" w:rsidRPr="005B1805">
        <w:rPr>
          <w:sz w:val="28"/>
          <w:szCs w:val="28"/>
        </w:rPr>
        <w:t xml:space="preserve"> пу</w:t>
      </w:r>
      <w:r w:rsidR="005E74C0" w:rsidRPr="00AE78C6">
        <w:rPr>
          <w:sz w:val="28"/>
          <w:szCs w:val="28"/>
        </w:rPr>
        <w:t>нкта 1 постановления № 584 предусмотрено получение сведений о наличии такой потребности на основе анализа:</w:t>
      </w:r>
    </w:p>
    <w:p w:rsidR="005E74C0" w:rsidRPr="00AE78C6" w:rsidRDefault="005E74C0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- квалификационных требований, содержащихся в профессиональных стандартах;</w:t>
      </w:r>
    </w:p>
    <w:p w:rsidR="005E74C0" w:rsidRPr="00AE78C6" w:rsidRDefault="005E74C0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- квалификации кадрового состава организации (то есть уровня знаний, умений, профессиональных навыков и опыта работы работников).</w:t>
      </w:r>
    </w:p>
    <w:p w:rsidR="005E74C0" w:rsidRPr="00AE78C6" w:rsidRDefault="005E74C0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Пример 1. Если квалификация конкретного работника не соответствует требованиям к образованию и обучению, установленным соответствующим профессиональным стандартом, то план организации должен содержать сведения о действиях работодателя по преодолению такого несоответствия.</w:t>
      </w:r>
    </w:p>
    <w:p w:rsidR="005E74C0" w:rsidRPr="00AE78C6" w:rsidRDefault="005E74C0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 xml:space="preserve">Пример 2. Если квалификация конкретного педагогического работника соответствует требованиям к образованию и обучению, установленным соответствующим профессиональным стандартом, то работнику в любом случае обеспечивается право на дополнительное профессиональное образование по </w:t>
      </w:r>
      <w:r w:rsidRPr="00AE78C6">
        <w:rPr>
          <w:sz w:val="28"/>
          <w:szCs w:val="28"/>
        </w:rPr>
        <w:lastRenderedPageBreak/>
        <w:t xml:space="preserve">профилю педагогической деятельности не реже чем один раз в три года (пункт 2 </w:t>
      </w:r>
      <w:r w:rsidR="00C742E8">
        <w:rPr>
          <w:sz w:val="28"/>
          <w:szCs w:val="28"/>
        </w:rPr>
        <w:t>части 5 статьи 47 Федерального З</w:t>
      </w:r>
      <w:r w:rsidRPr="00AE78C6">
        <w:rPr>
          <w:sz w:val="28"/>
          <w:szCs w:val="28"/>
        </w:rPr>
        <w:t xml:space="preserve">акона </w:t>
      </w:r>
      <w:r w:rsidR="00C742E8">
        <w:rPr>
          <w:sz w:val="28"/>
          <w:szCs w:val="28"/>
        </w:rPr>
        <w:t>от 29 декабря 2012 г. № 273-ФЗ "</w:t>
      </w:r>
      <w:r w:rsidRPr="00AE78C6">
        <w:rPr>
          <w:sz w:val="28"/>
          <w:szCs w:val="28"/>
        </w:rPr>
        <w:t>Об обр</w:t>
      </w:r>
      <w:r w:rsidR="00C742E8">
        <w:rPr>
          <w:sz w:val="28"/>
          <w:szCs w:val="28"/>
        </w:rPr>
        <w:t>азовании в Российской Федерации"</w:t>
      </w:r>
      <w:r w:rsidRPr="00AE78C6">
        <w:rPr>
          <w:sz w:val="28"/>
          <w:szCs w:val="28"/>
        </w:rPr>
        <w:t>). Следовательно, план организации должен содержать также и проведение соответствующих мероприятий по дополнительному профессиональному образованию.</w:t>
      </w:r>
    </w:p>
    <w:p w:rsidR="005E74C0" w:rsidRPr="00AE78C6" w:rsidRDefault="00865D2F" w:rsidP="00AE78C6">
      <w:pPr>
        <w:pStyle w:val="a4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5E74C0" w:rsidRPr="00AE78C6">
        <w:rPr>
          <w:sz w:val="28"/>
          <w:szCs w:val="28"/>
        </w:rPr>
        <w:t>.3. Определение этапов применения профессиональных стандартов.</w:t>
      </w:r>
    </w:p>
    <w:p w:rsidR="005E74C0" w:rsidRPr="00C742E8" w:rsidRDefault="00C325C9" w:rsidP="00AE78C6">
      <w:pPr>
        <w:pStyle w:val="a4"/>
        <w:spacing w:after="0"/>
        <w:rPr>
          <w:sz w:val="28"/>
          <w:szCs w:val="28"/>
        </w:rPr>
      </w:pPr>
      <w:hyperlink r:id="rId17" w:anchor="/document/99/436703661/ZAP2I2U3IF/" w:tooltip="1. Профессиональные стандарты в части требований к квалификации, необходимой работнику для выполнения определенной трудовой функции, установленных Трудовым кодексом Российской Федерации,.." w:history="1">
        <w:r w:rsidR="005E74C0" w:rsidRPr="00C742E8">
          <w:rPr>
            <w:rStyle w:val="a3"/>
            <w:color w:val="auto"/>
            <w:sz w:val="28"/>
            <w:szCs w:val="28"/>
            <w:u w:val="none"/>
          </w:rPr>
          <w:t>Пунктом 1</w:t>
        </w:r>
      </w:hyperlink>
      <w:r w:rsidR="005E74C0" w:rsidRPr="00C742E8">
        <w:rPr>
          <w:sz w:val="28"/>
          <w:szCs w:val="28"/>
        </w:rPr>
        <w:t xml:space="preserve"> постановления № 584 установлено, что профессиональные стандарты в части требований к квалификации применяются государственными или муниципальными учреждениями поэтапно на основе планов по организации применения профессиональных стандартов.</w:t>
      </w:r>
    </w:p>
    <w:p w:rsidR="005E74C0" w:rsidRPr="00AE78C6" w:rsidRDefault="005E74C0" w:rsidP="00AE78C6">
      <w:pPr>
        <w:pStyle w:val="a4"/>
        <w:spacing w:after="0"/>
        <w:ind w:firstLine="708"/>
        <w:rPr>
          <w:sz w:val="28"/>
          <w:szCs w:val="28"/>
        </w:rPr>
      </w:pPr>
      <w:r w:rsidRPr="00C742E8">
        <w:rPr>
          <w:sz w:val="28"/>
          <w:szCs w:val="28"/>
        </w:rPr>
        <w:t xml:space="preserve">Согласно </w:t>
      </w:r>
      <w:hyperlink r:id="rId18" w:anchor="/document/99/436703661/XA00LVS2MC/" w:history="1">
        <w:r w:rsidRPr="00C742E8">
          <w:rPr>
            <w:rStyle w:val="a3"/>
            <w:color w:val="auto"/>
            <w:sz w:val="28"/>
            <w:szCs w:val="28"/>
            <w:u w:val="none"/>
          </w:rPr>
          <w:t>пункту 2</w:t>
        </w:r>
      </w:hyperlink>
      <w:r w:rsidRPr="00C742E8">
        <w:rPr>
          <w:sz w:val="28"/>
          <w:szCs w:val="28"/>
        </w:rPr>
        <w:t xml:space="preserve"> </w:t>
      </w:r>
      <w:r w:rsidRPr="00AE78C6">
        <w:rPr>
          <w:sz w:val="28"/>
          <w:szCs w:val="28"/>
        </w:rPr>
        <w:t>постановления № 584 реализация мероприятий планов по организации применения профессиональных стандартов должна быть завершена не позднее 1 января 2020 года.</w:t>
      </w:r>
    </w:p>
    <w:p w:rsidR="005E74C0" w:rsidRPr="00AE78C6" w:rsidRDefault="005E74C0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Таким образом, поэтапность предполагает наличие достаточно длительного организационного периода, в течение которого должны быть реализованы плановые мероприятия.</w:t>
      </w:r>
    </w:p>
    <w:p w:rsidR="005E74C0" w:rsidRPr="00AE78C6" w:rsidRDefault="005E74C0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 xml:space="preserve">Иными словами, дата вступления в силу конкретных профессиональных стандартов (например, 1 января 2017 г.) означает, что по данным профессиональным стандартам может быть начата организация работы по их применению, а дата, указанная в </w:t>
      </w:r>
      <w:hyperlink r:id="rId19" w:anchor="/document/99/436703661/" w:history="1">
        <w:r w:rsidRPr="005B1805">
          <w:rPr>
            <w:rStyle w:val="a3"/>
            <w:color w:val="auto"/>
            <w:sz w:val="28"/>
            <w:szCs w:val="28"/>
            <w:u w:val="none"/>
          </w:rPr>
          <w:t>постановлении № 584</w:t>
        </w:r>
      </w:hyperlink>
      <w:r w:rsidRPr="005B1805">
        <w:rPr>
          <w:sz w:val="28"/>
          <w:szCs w:val="28"/>
        </w:rPr>
        <w:t xml:space="preserve"> (1</w:t>
      </w:r>
      <w:r w:rsidR="00612664" w:rsidRPr="005B1805">
        <w:rPr>
          <w:sz w:val="28"/>
          <w:szCs w:val="28"/>
        </w:rPr>
        <w:t> </w:t>
      </w:r>
      <w:r w:rsidRPr="00AE78C6">
        <w:rPr>
          <w:sz w:val="28"/>
          <w:szCs w:val="28"/>
        </w:rPr>
        <w:t>января 2020 г.), - это завершение организации работы по их применению.</w:t>
      </w:r>
    </w:p>
    <w:p w:rsidR="005E74C0" w:rsidRPr="00AE78C6" w:rsidRDefault="00865D2F" w:rsidP="00AE78C6">
      <w:pPr>
        <w:pStyle w:val="a4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5E74C0" w:rsidRPr="00AE78C6">
        <w:rPr>
          <w:sz w:val="28"/>
          <w:szCs w:val="28"/>
        </w:rPr>
        <w:t>.4. Определение перечня локальных нормативных актов и других документов, подлежащих изменению с учётом положений профессиональных стандартов.</w:t>
      </w:r>
    </w:p>
    <w:p w:rsidR="005E74C0" w:rsidRPr="00AE78C6" w:rsidRDefault="005E74C0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В настоящее время требуется внести изменения только в те документы, которыми регулируется проведение мероприятий по образованию и обучению, обусловленное сведениями о потребности в профессиональном образовании, профессиональном обучении и (или) дополнительном профессиональном образовании работников. К числу соответствующих документов могут относиться, в частности:</w:t>
      </w:r>
    </w:p>
    <w:p w:rsidR="005E74C0" w:rsidRPr="00AE78C6" w:rsidRDefault="005E74C0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- коллективный договор (при необходимости изменения условий и порядка осуществления работодателем подготовки работников и дополнительного профессионального образования работников);</w:t>
      </w:r>
    </w:p>
    <w:p w:rsidR="005E74C0" w:rsidRPr="00AE78C6" w:rsidRDefault="005E74C0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- локальный нормативный акт, определяющий формы подготовки и дополнительного профессионального образования работников, перечень необходимых профессий и специальностей;</w:t>
      </w:r>
    </w:p>
    <w:p w:rsidR="005E74C0" w:rsidRPr="00AE78C6" w:rsidRDefault="005E74C0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- дополнительные соглашения к трудовым договорам (в части закрепления обязанности работодателя проводить профессиональное обучение или дополнительное профессиональное образование работников, если это является условием выполнения работниками определенных видов деятельности);</w:t>
      </w:r>
    </w:p>
    <w:p w:rsidR="005E74C0" w:rsidRPr="00AE78C6" w:rsidRDefault="005E74C0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t>- должностные инструкции конкретных работников, являющиеся приложением к трудовому договору (в части изменения требований к квалификации);</w:t>
      </w:r>
    </w:p>
    <w:p w:rsidR="005E74C0" w:rsidRPr="005B1805" w:rsidRDefault="005E74C0" w:rsidP="00AE78C6">
      <w:pPr>
        <w:pStyle w:val="a4"/>
        <w:spacing w:after="0"/>
        <w:ind w:firstLine="708"/>
        <w:rPr>
          <w:sz w:val="28"/>
          <w:szCs w:val="28"/>
        </w:rPr>
      </w:pPr>
      <w:r w:rsidRPr="00AE78C6">
        <w:rPr>
          <w:sz w:val="28"/>
          <w:szCs w:val="28"/>
        </w:rPr>
        <w:lastRenderedPageBreak/>
        <w:t xml:space="preserve">- договоры с работниками о реализации их права на подготовку и дополнительное профессиональное </w:t>
      </w:r>
      <w:r w:rsidRPr="005B1805">
        <w:rPr>
          <w:sz w:val="28"/>
          <w:szCs w:val="28"/>
        </w:rPr>
        <w:t>образование (</w:t>
      </w:r>
      <w:hyperlink r:id="rId20" w:anchor="/document/99/901807664/ZAP1PKI390/" w:tooltip="Статья 197. Право работников на подготовку и дополнительное профессиональное образование..." w:history="1">
        <w:r w:rsidRPr="005B1805">
          <w:rPr>
            <w:rStyle w:val="a3"/>
            <w:color w:val="auto"/>
            <w:sz w:val="28"/>
            <w:szCs w:val="28"/>
            <w:u w:val="none"/>
          </w:rPr>
          <w:t>статья 197 ТК РФ</w:t>
        </w:r>
      </w:hyperlink>
      <w:r w:rsidRPr="005B1805">
        <w:rPr>
          <w:sz w:val="28"/>
          <w:szCs w:val="28"/>
        </w:rPr>
        <w:t>).</w:t>
      </w:r>
    </w:p>
    <w:p w:rsidR="00223975" w:rsidRDefault="000723DA" w:rsidP="00F069DA">
      <w:pPr>
        <w:ind w:firstLine="708"/>
        <w:jc w:val="both"/>
        <w:rPr>
          <w:rFonts w:eastAsia="Times New Roman"/>
          <w:sz w:val="28"/>
          <w:szCs w:val="28"/>
        </w:rPr>
      </w:pPr>
      <w:r w:rsidRPr="00F069DA">
        <w:rPr>
          <w:sz w:val="28"/>
          <w:szCs w:val="28"/>
        </w:rPr>
        <w:t xml:space="preserve">Кроме этого предстоит провести работу по установлению соответствия </w:t>
      </w:r>
      <w:r w:rsidR="005B1805" w:rsidRPr="00F069DA">
        <w:rPr>
          <w:sz w:val="28"/>
          <w:szCs w:val="28"/>
        </w:rPr>
        <w:t>наименований должностей</w:t>
      </w:r>
      <w:r w:rsidRPr="00F069DA">
        <w:rPr>
          <w:rFonts w:eastAsia="Times New Roman"/>
          <w:sz w:val="28"/>
          <w:szCs w:val="28"/>
        </w:rPr>
        <w:t xml:space="preserve"> в штатном расписании требованиям профстандар</w:t>
      </w:r>
      <w:r w:rsidR="00F069DA" w:rsidRPr="00F069DA">
        <w:rPr>
          <w:rFonts w:eastAsia="Times New Roman"/>
          <w:sz w:val="28"/>
          <w:szCs w:val="28"/>
        </w:rPr>
        <w:t>тов. В случае принятия решения о переименовании конкретной должности необходимо</w:t>
      </w:r>
      <w:r w:rsidR="00223975">
        <w:rPr>
          <w:rFonts w:eastAsia="Times New Roman"/>
          <w:sz w:val="28"/>
          <w:szCs w:val="28"/>
        </w:rPr>
        <w:t>:</w:t>
      </w:r>
    </w:p>
    <w:p w:rsidR="00223975" w:rsidRDefault="00223975" w:rsidP="00F069D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069DA" w:rsidRPr="00F069DA">
        <w:rPr>
          <w:rFonts w:eastAsia="Times New Roman"/>
          <w:sz w:val="28"/>
          <w:szCs w:val="28"/>
        </w:rPr>
        <w:t xml:space="preserve"> издать приказ о внесении изменений в штатное расписание образовательной организации</w:t>
      </w:r>
      <w:r>
        <w:rPr>
          <w:rFonts w:eastAsia="Times New Roman"/>
          <w:sz w:val="28"/>
          <w:szCs w:val="28"/>
        </w:rPr>
        <w:t>;</w:t>
      </w:r>
    </w:p>
    <w:p w:rsidR="00223975" w:rsidRDefault="00223975" w:rsidP="00F069D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069DA" w:rsidRPr="00F069DA">
        <w:rPr>
          <w:rFonts w:eastAsia="Times New Roman"/>
          <w:sz w:val="28"/>
          <w:szCs w:val="28"/>
        </w:rPr>
        <w:t xml:space="preserve"> уведомить работник</w:t>
      </w:r>
      <w:r>
        <w:rPr>
          <w:rFonts w:eastAsia="Times New Roman"/>
          <w:sz w:val="28"/>
          <w:szCs w:val="28"/>
        </w:rPr>
        <w:t>а</w:t>
      </w:r>
      <w:r w:rsidR="00F069DA" w:rsidRPr="00F069DA">
        <w:rPr>
          <w:rFonts w:eastAsia="Times New Roman"/>
          <w:sz w:val="28"/>
          <w:szCs w:val="28"/>
        </w:rPr>
        <w:t xml:space="preserve"> в письменной форме не менее чем </w:t>
      </w:r>
      <w:r>
        <w:rPr>
          <w:rFonts w:eastAsia="Times New Roman"/>
          <w:sz w:val="28"/>
          <w:szCs w:val="28"/>
        </w:rPr>
        <w:t xml:space="preserve">за два месяца о переименовании </w:t>
      </w:r>
      <w:r w:rsidR="00F069DA" w:rsidRPr="00F069DA">
        <w:rPr>
          <w:rFonts w:eastAsia="Times New Roman"/>
          <w:sz w:val="28"/>
          <w:szCs w:val="28"/>
        </w:rPr>
        <w:t>должност</w:t>
      </w:r>
      <w:r>
        <w:rPr>
          <w:rFonts w:eastAsia="Times New Roman"/>
          <w:sz w:val="28"/>
          <w:szCs w:val="28"/>
        </w:rPr>
        <w:t>и</w:t>
      </w:r>
      <w:r w:rsidR="00F069DA" w:rsidRPr="00F069DA">
        <w:rPr>
          <w:rFonts w:eastAsia="Times New Roman"/>
          <w:sz w:val="28"/>
          <w:szCs w:val="28"/>
        </w:rPr>
        <w:t xml:space="preserve"> (ст. ст. 72, 74 ТК</w:t>
      </w:r>
      <w:r w:rsidR="00F069DA">
        <w:rPr>
          <w:rFonts w:eastAsia="Times New Roman"/>
          <w:sz w:val="28"/>
          <w:szCs w:val="28"/>
        </w:rPr>
        <w:t> </w:t>
      </w:r>
      <w:r w:rsidR="00F069DA" w:rsidRPr="00F069DA">
        <w:rPr>
          <w:rFonts w:eastAsia="Times New Roman"/>
          <w:sz w:val="28"/>
          <w:szCs w:val="28"/>
        </w:rPr>
        <w:t>РФ)</w:t>
      </w:r>
      <w:r>
        <w:rPr>
          <w:rFonts w:eastAsia="Times New Roman"/>
          <w:sz w:val="28"/>
          <w:szCs w:val="28"/>
        </w:rPr>
        <w:t xml:space="preserve">; </w:t>
      </w:r>
    </w:p>
    <w:p w:rsidR="00223975" w:rsidRDefault="00223975" w:rsidP="00F069D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внести изменения в должностную инструкцию; </w:t>
      </w:r>
    </w:p>
    <w:p w:rsidR="00F069DA" w:rsidRPr="00F069DA" w:rsidRDefault="00223975" w:rsidP="00F069D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заключить с работником дополнительное соглашение к трудовому договору.</w:t>
      </w:r>
    </w:p>
    <w:p w:rsidR="00F069DA" w:rsidRPr="00F069DA" w:rsidRDefault="00F069DA" w:rsidP="00F069DA">
      <w:pPr>
        <w:ind w:firstLine="708"/>
        <w:jc w:val="both"/>
        <w:rPr>
          <w:rFonts w:eastAsia="Times New Roman"/>
          <w:sz w:val="28"/>
          <w:szCs w:val="28"/>
        </w:rPr>
      </w:pPr>
      <w:r w:rsidRPr="00F069DA">
        <w:rPr>
          <w:rFonts w:eastAsia="Times New Roman"/>
          <w:sz w:val="28"/>
          <w:szCs w:val="28"/>
        </w:rPr>
        <w:t>При этом следует учитывать, что</w:t>
      </w:r>
      <w:r w:rsidR="005D0197">
        <w:rPr>
          <w:rFonts w:eastAsia="Times New Roman"/>
          <w:sz w:val="28"/>
          <w:szCs w:val="28"/>
        </w:rPr>
        <w:t xml:space="preserve"> в случае, </w:t>
      </w:r>
      <w:r w:rsidRPr="00F069DA">
        <w:rPr>
          <w:rFonts w:eastAsia="Times New Roman"/>
          <w:sz w:val="28"/>
          <w:szCs w:val="28"/>
        </w:rPr>
        <w:t xml:space="preserve">если наименования должностей (профессий, специальностей) содержатся и в квалификационных справочниках, и в профессиональных стандартах, то работодатель вправе самостоятельно выбрать, какой нормативный правовой акт применять, за исключением случаев, предусмотренных федеральными законами и иными нормативными правовыми актами РФ (письмо </w:t>
      </w:r>
      <w:r>
        <w:rPr>
          <w:rFonts w:eastAsia="Times New Roman"/>
          <w:sz w:val="28"/>
          <w:szCs w:val="28"/>
        </w:rPr>
        <w:t>Минтруда РФ от 06.07.2016 №</w:t>
      </w:r>
      <w:r w:rsidRPr="00F069DA">
        <w:rPr>
          <w:rFonts w:eastAsia="Times New Roman"/>
          <w:sz w:val="28"/>
          <w:szCs w:val="28"/>
        </w:rPr>
        <w:t xml:space="preserve"> 14-2/ООГ-6465).</w:t>
      </w:r>
    </w:p>
    <w:p w:rsidR="00F069DA" w:rsidRPr="00D03223" w:rsidRDefault="00BB6A75" w:rsidP="00F069DA">
      <w:pPr>
        <w:pStyle w:val="a4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Примерный план мероприятий по внедрению профессиональных стандартов в государственных (муниципальных) учреждениях Хабаровского края, утвержденный</w:t>
      </w:r>
      <w:r w:rsidRPr="00FA1258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ем</w:t>
      </w:r>
      <w:r w:rsidRPr="00FA1258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Хабаровского края от 26 мая 2017 г. № 339-рп предусматривает проведение и иных работ, в т.ч. приведение инструментария, используемого для оценки квалификации при проведении аттестации работников, в соответствие с требования </w:t>
      </w:r>
      <w:r w:rsidRPr="00D03223">
        <w:rPr>
          <w:sz w:val="28"/>
          <w:szCs w:val="28"/>
        </w:rPr>
        <w:t>профессионального стандарта.</w:t>
      </w:r>
    </w:p>
    <w:p w:rsidR="00D03223" w:rsidRPr="005B1805" w:rsidRDefault="00BB6A75" w:rsidP="00D03223">
      <w:pPr>
        <w:pStyle w:val="a4"/>
        <w:spacing w:after="0"/>
        <w:ind w:firstLine="709"/>
        <w:rPr>
          <w:sz w:val="28"/>
          <w:szCs w:val="28"/>
        </w:rPr>
      </w:pPr>
      <w:r w:rsidRPr="00D03223">
        <w:rPr>
          <w:sz w:val="28"/>
          <w:szCs w:val="28"/>
        </w:rPr>
        <w:t xml:space="preserve">При исполнении данного пункта необходимо </w:t>
      </w:r>
      <w:r w:rsidR="00D03223" w:rsidRPr="00D03223">
        <w:rPr>
          <w:sz w:val="28"/>
          <w:szCs w:val="28"/>
        </w:rPr>
        <w:t>учесть</w:t>
      </w:r>
      <w:r w:rsidRPr="00D03223">
        <w:rPr>
          <w:sz w:val="28"/>
          <w:szCs w:val="28"/>
        </w:rPr>
        <w:t xml:space="preserve">, </w:t>
      </w:r>
      <w:r w:rsidR="00D03223" w:rsidRPr="00D03223">
        <w:rPr>
          <w:sz w:val="28"/>
          <w:szCs w:val="28"/>
        </w:rPr>
        <w:t xml:space="preserve">что при аттестации педагогических работников необходимо по-прежнему руководствоваться Порядком проведения аттестации педагогических работников организаций, осуществляющих образовательную деятельность, </w:t>
      </w:r>
      <w:r w:rsidR="00D03223" w:rsidRPr="005B1805">
        <w:rPr>
          <w:sz w:val="28"/>
          <w:szCs w:val="28"/>
        </w:rPr>
        <w:t xml:space="preserve">утверждённым </w:t>
      </w:r>
      <w:hyperlink r:id="rId21" w:anchor="/document/99/499089779/" w:history="1">
        <w:r w:rsidR="00D03223" w:rsidRPr="005B1805">
          <w:rPr>
            <w:rStyle w:val="a3"/>
            <w:color w:val="auto"/>
            <w:sz w:val="28"/>
            <w:szCs w:val="28"/>
            <w:u w:val="none"/>
          </w:rPr>
          <w:t>приказом Минобрнауки России от 7 апреля 2014 г. № 276</w:t>
        </w:r>
      </w:hyperlink>
      <w:r w:rsidR="00D03223" w:rsidRPr="005B1805">
        <w:rPr>
          <w:sz w:val="28"/>
          <w:szCs w:val="28"/>
        </w:rPr>
        <w:t xml:space="preserve"> и являющимся ведомственным нормативным правовым актом прямого действия. Как следует из </w:t>
      </w:r>
      <w:hyperlink r:id="rId22" w:anchor="/document/97/374794/dfasdmpgf2/" w:history="1">
        <w:r w:rsidR="00D03223" w:rsidRPr="005B1805">
          <w:rPr>
            <w:rStyle w:val="a3"/>
            <w:color w:val="auto"/>
            <w:sz w:val="28"/>
            <w:szCs w:val="28"/>
            <w:u w:val="none"/>
          </w:rPr>
          <w:t>пункта</w:t>
        </w:r>
        <w:r w:rsidR="00C742E8" w:rsidRPr="005B1805">
          <w:rPr>
            <w:rStyle w:val="a3"/>
            <w:color w:val="auto"/>
            <w:sz w:val="28"/>
            <w:szCs w:val="28"/>
            <w:u w:val="none"/>
          </w:rPr>
          <w:t> </w:t>
        </w:r>
        <w:r w:rsidR="00D03223" w:rsidRPr="005B1805">
          <w:rPr>
            <w:rStyle w:val="a3"/>
            <w:color w:val="auto"/>
            <w:sz w:val="28"/>
            <w:szCs w:val="28"/>
            <w:u w:val="none"/>
          </w:rPr>
          <w:t>1</w:t>
        </w:r>
      </w:hyperlink>
      <w:r w:rsidR="00D03223" w:rsidRPr="005B1805">
        <w:rPr>
          <w:sz w:val="28"/>
          <w:szCs w:val="28"/>
        </w:rPr>
        <w:t xml:space="preserve"> указанного Порядка, правила проведения аттестации определяются самим Порядком. </w:t>
      </w:r>
      <w:r w:rsidR="000870B6">
        <w:rPr>
          <w:sz w:val="28"/>
          <w:szCs w:val="28"/>
        </w:rPr>
        <w:t>К</w:t>
      </w:r>
      <w:r w:rsidR="00D03223" w:rsidRPr="005B1805">
        <w:rPr>
          <w:sz w:val="28"/>
          <w:szCs w:val="28"/>
        </w:rPr>
        <w:t xml:space="preserve"> настоящему времени отсутствуют правовые основания для применения какого-либо инструментария, разработанного для аттестации педагогических работников в соответствии с требованиями профессиональных стандартов.</w:t>
      </w:r>
    </w:p>
    <w:p w:rsidR="008C3196" w:rsidRPr="005B1805" w:rsidRDefault="00D03223" w:rsidP="00C742E8">
      <w:pPr>
        <w:pStyle w:val="a4"/>
        <w:spacing w:after="0"/>
        <w:ind w:firstLine="709"/>
        <w:rPr>
          <w:rFonts w:eastAsia="Times New Roman"/>
          <w:sz w:val="28"/>
          <w:szCs w:val="28"/>
        </w:rPr>
      </w:pPr>
      <w:r w:rsidRPr="005B1805">
        <w:rPr>
          <w:sz w:val="28"/>
          <w:szCs w:val="28"/>
        </w:rPr>
        <w:t xml:space="preserve">Вместе с тем Хабаровский край </w:t>
      </w:r>
      <w:r w:rsidR="008C3196" w:rsidRPr="005B1805">
        <w:rPr>
          <w:sz w:val="28"/>
          <w:szCs w:val="28"/>
        </w:rPr>
        <w:t xml:space="preserve">вступил в федеральный проект по </w:t>
      </w:r>
      <w:r w:rsidR="008C3196" w:rsidRPr="005B1805">
        <w:rPr>
          <w:rFonts w:eastAsia="Times New Roman"/>
          <w:sz w:val="28"/>
          <w:szCs w:val="28"/>
        </w:rPr>
        <w:t>апробации модели уровневой оценки компетенций учителей русского языка и математики.</w:t>
      </w:r>
      <w:r w:rsidR="00C742E8" w:rsidRPr="005B1805">
        <w:rPr>
          <w:rFonts w:eastAsia="Times New Roman"/>
          <w:sz w:val="28"/>
          <w:szCs w:val="28"/>
        </w:rPr>
        <w:t xml:space="preserve"> </w:t>
      </w:r>
      <w:r w:rsidR="008C3196" w:rsidRPr="005B1805">
        <w:rPr>
          <w:rFonts w:eastAsia="Times New Roman"/>
          <w:sz w:val="28"/>
          <w:szCs w:val="28"/>
        </w:rPr>
        <w:t>В апробации примут участие не менее 200 учителей русского языка и 200 учителей математики из образовательных организаций края. Мероприятия по апробации будут проведены в сентябре – октябре 2017 года.</w:t>
      </w:r>
    </w:p>
    <w:p w:rsidR="00C742E8" w:rsidRDefault="00C742E8" w:rsidP="00C742E8">
      <w:pPr>
        <w:pStyle w:val="a4"/>
        <w:ind w:firstLine="708"/>
        <w:rPr>
          <w:sz w:val="28"/>
          <w:szCs w:val="28"/>
        </w:rPr>
      </w:pPr>
      <w:r w:rsidRPr="005B1805">
        <w:rPr>
          <w:sz w:val="28"/>
          <w:szCs w:val="28"/>
        </w:rPr>
        <w:lastRenderedPageBreak/>
        <w:t xml:space="preserve">Контроль за реализацией планов мероприятий образовательных организаций по внедрению профессиональных стандартов на основании </w:t>
      </w:r>
      <w:hyperlink r:id="rId23" w:anchor="/document/99/436703661/XA00M262MM/" w:tooltip="3. Органы и организации, осуществляющие функции и полномочия учредителей организаций, указанных в абзаце первом пункта 1 настоящего постановления, а также осуществляющие контроль..." w:history="1">
        <w:r w:rsidRPr="005B1805">
          <w:rPr>
            <w:rStyle w:val="a3"/>
            <w:color w:val="auto"/>
            <w:sz w:val="28"/>
            <w:szCs w:val="28"/>
            <w:u w:val="none"/>
          </w:rPr>
          <w:t>пункта 3</w:t>
        </w:r>
      </w:hyperlink>
      <w:r w:rsidRPr="00C742E8">
        <w:rPr>
          <w:sz w:val="28"/>
          <w:szCs w:val="28"/>
        </w:rPr>
        <w:t xml:space="preserve"> постановления № 584 обеспечивают органы, осуществляющие функции и полномочия учредителей образовательных организаций, а также осуществляющие контроль и координацию деятельности таких организаций</w:t>
      </w:r>
      <w:r>
        <w:rPr>
          <w:sz w:val="28"/>
          <w:szCs w:val="28"/>
        </w:rPr>
        <w:t>.</w:t>
      </w:r>
    </w:p>
    <w:p w:rsidR="00C36E52" w:rsidRDefault="00C742E8" w:rsidP="00C742E8">
      <w:pPr>
        <w:jc w:val="center"/>
      </w:pPr>
      <w:r>
        <w:t>___________________</w:t>
      </w:r>
    </w:p>
    <w:p w:rsidR="00D03223" w:rsidRDefault="00D03223" w:rsidP="00C36E52"/>
    <w:p w:rsidR="00D03223" w:rsidRDefault="00D03223" w:rsidP="00C36E52"/>
    <w:p w:rsidR="00C36E52" w:rsidRPr="00C36E52" w:rsidRDefault="00C36E52" w:rsidP="00C36E52">
      <w:pPr>
        <w:jc w:val="right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Образец</w:t>
      </w:r>
    </w:p>
    <w:p w:rsidR="00D03223" w:rsidRDefault="00D03223" w:rsidP="0000198E">
      <w:pPr>
        <w:jc w:val="center"/>
        <w:rPr>
          <w:rFonts w:eastAsia="Times New Roman"/>
          <w:sz w:val="28"/>
          <w:szCs w:val="28"/>
        </w:rPr>
      </w:pPr>
    </w:p>
    <w:p w:rsidR="00C36E52" w:rsidRPr="00C36E52" w:rsidRDefault="0000198E" w:rsidP="0000198E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ПРИМЕРНОЕ </w:t>
      </w:r>
      <w:r w:rsidR="00C36E52" w:rsidRPr="00C36E52">
        <w:rPr>
          <w:rFonts w:eastAsia="Times New Roman"/>
          <w:sz w:val="28"/>
          <w:szCs w:val="28"/>
        </w:rPr>
        <w:t>ПОЛОЖЕНИЕ</w:t>
      </w:r>
    </w:p>
    <w:p w:rsidR="00C36E52" w:rsidRPr="00C36E52" w:rsidRDefault="00C36E52" w:rsidP="0000198E">
      <w:pPr>
        <w:jc w:val="center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о комиссии</w:t>
      </w:r>
      <w:r w:rsidRPr="0000198E">
        <w:rPr>
          <w:rFonts w:eastAsia="Times New Roman"/>
          <w:sz w:val="28"/>
          <w:szCs w:val="28"/>
        </w:rPr>
        <w:t xml:space="preserve"> </w:t>
      </w:r>
      <w:r w:rsidR="00D03223">
        <w:rPr>
          <w:rFonts w:eastAsia="Times New Roman"/>
          <w:sz w:val="28"/>
          <w:szCs w:val="28"/>
        </w:rPr>
        <w:t>(рабочей группе</w:t>
      </w:r>
      <w:r w:rsidR="0000198E" w:rsidRPr="0000198E">
        <w:rPr>
          <w:rFonts w:eastAsia="Times New Roman"/>
          <w:sz w:val="28"/>
          <w:szCs w:val="28"/>
        </w:rPr>
        <w:t xml:space="preserve">) по организации поэтапного перехода на работу в условиях действия </w:t>
      </w:r>
      <w:r w:rsidRPr="00C36E52">
        <w:rPr>
          <w:rFonts w:eastAsia="Times New Roman"/>
          <w:sz w:val="28"/>
          <w:szCs w:val="28"/>
        </w:rPr>
        <w:t>профессиональных стандартов</w:t>
      </w:r>
    </w:p>
    <w:p w:rsidR="0000198E" w:rsidRDefault="0000198E" w:rsidP="00C36E52">
      <w:pPr>
        <w:rPr>
          <w:rFonts w:eastAsia="Times New Roman"/>
          <w:sz w:val="28"/>
          <w:szCs w:val="28"/>
        </w:rPr>
      </w:pPr>
    </w:p>
    <w:p w:rsidR="00C36E52" w:rsidRPr="00C36E52" w:rsidRDefault="00C36E52" w:rsidP="0000198E">
      <w:pPr>
        <w:ind w:firstLine="708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1.</w:t>
      </w:r>
      <w:r w:rsidR="0000198E" w:rsidRPr="0000198E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Общие положения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1.1. Рабочая комиссия</w:t>
      </w:r>
      <w:r w:rsidR="0000198E" w:rsidRPr="0000198E">
        <w:rPr>
          <w:rFonts w:eastAsia="Times New Roman"/>
          <w:sz w:val="28"/>
          <w:szCs w:val="28"/>
        </w:rPr>
        <w:t xml:space="preserve"> по организации поэтапного перехода на работу в условиях действия </w:t>
      </w:r>
      <w:r w:rsidR="0000198E" w:rsidRPr="00C36E52">
        <w:rPr>
          <w:rFonts w:eastAsia="Times New Roman"/>
          <w:sz w:val="28"/>
          <w:szCs w:val="28"/>
        </w:rPr>
        <w:t>профессиональных стандартов</w:t>
      </w:r>
      <w:r w:rsidR="0000198E" w:rsidRPr="0000198E">
        <w:rPr>
          <w:rFonts w:eastAsia="Times New Roman"/>
          <w:sz w:val="28"/>
          <w:szCs w:val="28"/>
        </w:rPr>
        <w:t xml:space="preserve"> (далее – рабочая комиссия) </w:t>
      </w:r>
      <w:r w:rsidRPr="00C36E52">
        <w:rPr>
          <w:rFonts w:eastAsia="Times New Roman"/>
          <w:sz w:val="28"/>
          <w:szCs w:val="28"/>
        </w:rPr>
        <w:t xml:space="preserve">является консультативно-совещательным органом, созданным с целью </w:t>
      </w:r>
      <w:r w:rsidR="0000198E">
        <w:rPr>
          <w:rFonts w:eastAsia="Times New Roman"/>
          <w:sz w:val="28"/>
          <w:szCs w:val="28"/>
        </w:rPr>
        <w:t>организации</w:t>
      </w:r>
      <w:r w:rsidRPr="00C36E52">
        <w:rPr>
          <w:rFonts w:eastAsia="Times New Roman"/>
          <w:sz w:val="28"/>
          <w:szCs w:val="28"/>
        </w:rPr>
        <w:t xml:space="preserve"> поэтапного внедрения профессиональных стандартов в</w:t>
      </w:r>
      <w:r w:rsidR="0000198E" w:rsidRPr="0000198E">
        <w:rPr>
          <w:rFonts w:eastAsia="Times New Roman"/>
          <w:sz w:val="28"/>
          <w:szCs w:val="28"/>
        </w:rPr>
        <w:t xml:space="preserve"> деятельность </w:t>
      </w:r>
      <w:r w:rsidRPr="00C36E52">
        <w:rPr>
          <w:rFonts w:eastAsia="Times New Roman"/>
          <w:sz w:val="28"/>
          <w:szCs w:val="28"/>
        </w:rPr>
        <w:t>(</w:t>
      </w:r>
      <w:r w:rsidR="0000198E" w:rsidRPr="0000198E">
        <w:rPr>
          <w:rFonts w:eastAsia="Times New Roman"/>
          <w:sz w:val="28"/>
          <w:szCs w:val="28"/>
        </w:rPr>
        <w:t>наименование</w:t>
      </w:r>
      <w:r w:rsidRPr="00C36E52">
        <w:rPr>
          <w:rFonts w:eastAsia="Times New Roman"/>
          <w:sz w:val="28"/>
          <w:szCs w:val="28"/>
        </w:rPr>
        <w:t xml:space="preserve"> </w:t>
      </w:r>
      <w:r w:rsidR="0000198E" w:rsidRPr="0000198E">
        <w:rPr>
          <w:rFonts w:eastAsia="Times New Roman"/>
          <w:sz w:val="28"/>
          <w:szCs w:val="28"/>
        </w:rPr>
        <w:t>образовательной организации</w:t>
      </w:r>
      <w:r w:rsidRPr="00C36E52">
        <w:rPr>
          <w:rFonts w:eastAsia="Times New Roman"/>
          <w:sz w:val="28"/>
          <w:szCs w:val="28"/>
        </w:rPr>
        <w:t>).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1.2. Рабочая комиссия</w:t>
      </w:r>
      <w:r w:rsidR="0000198E" w:rsidRPr="0000198E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 xml:space="preserve">создается на период внедрения </w:t>
      </w:r>
      <w:r w:rsidR="005B1805">
        <w:rPr>
          <w:rFonts w:eastAsia="Times New Roman"/>
          <w:sz w:val="28"/>
          <w:szCs w:val="28"/>
        </w:rPr>
        <w:t>п</w:t>
      </w:r>
      <w:r w:rsidR="005B1805" w:rsidRPr="0000198E">
        <w:rPr>
          <w:rFonts w:eastAsia="Times New Roman"/>
          <w:sz w:val="28"/>
          <w:szCs w:val="28"/>
        </w:rPr>
        <w:t>рофессиональных</w:t>
      </w:r>
      <w:r w:rsidR="005B1805">
        <w:rPr>
          <w:rFonts w:eastAsia="Times New Roman"/>
          <w:sz w:val="28"/>
          <w:szCs w:val="28"/>
        </w:rPr>
        <w:t xml:space="preserve"> стандартов</w:t>
      </w:r>
      <w:r w:rsidRPr="00C36E52">
        <w:rPr>
          <w:rFonts w:eastAsia="Times New Roman"/>
          <w:sz w:val="28"/>
          <w:szCs w:val="28"/>
        </w:rPr>
        <w:t>.</w:t>
      </w:r>
    </w:p>
    <w:p w:rsidR="00C36E52" w:rsidRPr="00C36E52" w:rsidRDefault="0000198E" w:rsidP="007E333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</w:t>
      </w:r>
      <w:r w:rsidR="00C36E52" w:rsidRPr="00C36E52">
        <w:rPr>
          <w:rFonts w:eastAsia="Times New Roman"/>
          <w:sz w:val="28"/>
          <w:szCs w:val="28"/>
        </w:rPr>
        <w:t>. В своей деятельности рабочая комиссия</w:t>
      </w:r>
      <w:r w:rsidRPr="0000198E">
        <w:rPr>
          <w:rFonts w:eastAsia="Times New Roman"/>
          <w:sz w:val="28"/>
          <w:szCs w:val="28"/>
        </w:rPr>
        <w:t xml:space="preserve"> </w:t>
      </w:r>
      <w:r w:rsidR="00C36E52" w:rsidRPr="00C36E52">
        <w:rPr>
          <w:rFonts w:eastAsia="Times New Roman"/>
          <w:sz w:val="28"/>
          <w:szCs w:val="28"/>
        </w:rPr>
        <w:t xml:space="preserve">руководствуется Конституцией Российской Федерации, Трудовым кодексом Российской Федерации, </w:t>
      </w:r>
    </w:p>
    <w:p w:rsidR="00C36E52" w:rsidRPr="00C36E52" w:rsidRDefault="00C36E52" w:rsidP="007E3331">
      <w:pPr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подзаконными актами</w:t>
      </w:r>
      <w:r w:rsidR="0000198E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 xml:space="preserve">в части утверждения </w:t>
      </w:r>
      <w:r w:rsidR="007E3331">
        <w:rPr>
          <w:rFonts w:eastAsia="Times New Roman"/>
          <w:sz w:val="28"/>
          <w:szCs w:val="28"/>
        </w:rPr>
        <w:t xml:space="preserve">и внедрения профессиональных </w:t>
      </w:r>
      <w:r w:rsidR="0000198E">
        <w:rPr>
          <w:rFonts w:eastAsia="Times New Roman"/>
          <w:sz w:val="28"/>
          <w:szCs w:val="28"/>
        </w:rPr>
        <w:t>ста</w:t>
      </w:r>
      <w:r w:rsidRPr="00C36E52">
        <w:rPr>
          <w:rFonts w:eastAsia="Times New Roman"/>
          <w:sz w:val="28"/>
          <w:szCs w:val="28"/>
        </w:rPr>
        <w:t>ндартов, а также настоящим Положением.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 xml:space="preserve">2. Основные задачи деятельности рабочей </w:t>
      </w:r>
      <w:r w:rsidR="0000198E">
        <w:rPr>
          <w:rFonts w:eastAsia="Times New Roman"/>
          <w:sz w:val="28"/>
          <w:szCs w:val="28"/>
        </w:rPr>
        <w:t>комиссии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2.1. Основными задачами рабочей комиссии</w:t>
      </w:r>
      <w:r w:rsidR="0000198E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являются: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-</w:t>
      </w:r>
      <w:r w:rsidR="0000198E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разработка предложений и рекомендаций по вопросам организации внедрения профессиональных стандартов в</w:t>
      </w:r>
      <w:r w:rsidR="0000198E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(</w:t>
      </w:r>
      <w:r w:rsidR="0000198E" w:rsidRPr="0000198E">
        <w:rPr>
          <w:rFonts w:eastAsia="Times New Roman"/>
          <w:sz w:val="28"/>
          <w:szCs w:val="28"/>
        </w:rPr>
        <w:t>наименование</w:t>
      </w:r>
      <w:r w:rsidR="0000198E" w:rsidRPr="00C36E52">
        <w:rPr>
          <w:rFonts w:eastAsia="Times New Roman"/>
          <w:sz w:val="28"/>
          <w:szCs w:val="28"/>
        </w:rPr>
        <w:t xml:space="preserve"> </w:t>
      </w:r>
      <w:r w:rsidR="0000198E" w:rsidRPr="0000198E">
        <w:rPr>
          <w:rFonts w:eastAsia="Times New Roman"/>
          <w:sz w:val="28"/>
          <w:szCs w:val="28"/>
        </w:rPr>
        <w:t>образовательной организации</w:t>
      </w:r>
      <w:r w:rsidRPr="00C36E52">
        <w:rPr>
          <w:rFonts w:eastAsia="Times New Roman"/>
          <w:sz w:val="28"/>
          <w:szCs w:val="28"/>
        </w:rPr>
        <w:t>)</w:t>
      </w:r>
      <w:r w:rsidR="0000198E">
        <w:rPr>
          <w:rFonts w:eastAsia="Times New Roman"/>
          <w:sz w:val="28"/>
          <w:szCs w:val="28"/>
        </w:rPr>
        <w:t>;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-</w:t>
      </w:r>
      <w:r w:rsidR="0000198E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выявление профессий и должностей, по которым применение профессиональных стандартов является обязательным;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-</w:t>
      </w:r>
      <w:r w:rsidR="0000198E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профессиональных стандартов;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-</w:t>
      </w:r>
      <w:r w:rsidR="0000198E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рассмотрение в предварительном порядке проектов локальных актов по внедрению профессиональных стандартов;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-</w:t>
      </w:r>
      <w:r w:rsidR="0000198E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предварительная оценка соответствия уровня образования работников требованиям профессиональных стандартов на основе анализа документов об образовании, в том числе при повышении квалификации и (или) переподготовке, предоставленных работником, как при приеме на работу, так и в период трудовых отношений;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lastRenderedPageBreak/>
        <w:t>-</w:t>
      </w:r>
      <w:r w:rsidR="0000198E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 xml:space="preserve">участие в подготовке рекомендаций, по формированию плана </w:t>
      </w:r>
      <w:r w:rsidR="007E3331">
        <w:rPr>
          <w:rFonts w:eastAsia="Times New Roman"/>
          <w:sz w:val="28"/>
          <w:szCs w:val="28"/>
        </w:rPr>
        <w:t xml:space="preserve">дополнительного профессионального образования и (или) профессионального обучения </w:t>
      </w:r>
      <w:r w:rsidRPr="00C36E52">
        <w:rPr>
          <w:rFonts w:eastAsia="Times New Roman"/>
          <w:sz w:val="28"/>
          <w:szCs w:val="28"/>
        </w:rPr>
        <w:t xml:space="preserve">работников в целях приведения уровня образования в соответствие с требованиями профессиональных стандартов; 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-</w:t>
      </w:r>
      <w:r w:rsidR="007E3331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подготовка рекомендаций по приведению наименования должностей и профессий работников в соответствие с профессиональными стандартами, а также по внесению изменений в штатное расписание;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-</w:t>
      </w:r>
      <w:r w:rsidR="007E3331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подготовка рекомендаций по изменению системы оплаты труда в целях ее совершенствования и установлений заработной платы в зависимости, как от квалификации уровня работника, так и от фактических результатов его профессиональной деятельности (критериев эффективности).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 xml:space="preserve">2.2. Рабочая </w:t>
      </w:r>
      <w:r w:rsidR="007E3331">
        <w:rPr>
          <w:rFonts w:eastAsia="Times New Roman"/>
          <w:sz w:val="28"/>
          <w:szCs w:val="28"/>
        </w:rPr>
        <w:t>комиссия в рамках</w:t>
      </w:r>
      <w:r w:rsidRPr="00C36E52">
        <w:rPr>
          <w:rFonts w:eastAsia="Times New Roman"/>
          <w:sz w:val="28"/>
          <w:szCs w:val="28"/>
        </w:rPr>
        <w:t xml:space="preserve"> выполнения возложенных на нее задач: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-</w:t>
      </w:r>
      <w:r w:rsidR="007E3331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анализирует работу по решению вопросов организации внедрения профессиональных стандартов;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-</w:t>
      </w:r>
      <w:r w:rsidR="007E3331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регулярно заслушивает информацию кадровой службы, руководителей подразделений о ходе внедрения профессиональных стандартов;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-</w:t>
      </w:r>
      <w:r w:rsidR="007E3331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информирует работников о подготовке к внедрению и порядке пере</w:t>
      </w:r>
      <w:r w:rsidR="007E3331">
        <w:rPr>
          <w:rFonts w:eastAsia="Times New Roman"/>
          <w:sz w:val="28"/>
          <w:szCs w:val="28"/>
        </w:rPr>
        <w:t xml:space="preserve">хода на </w:t>
      </w:r>
      <w:r w:rsidRPr="00C36E52">
        <w:rPr>
          <w:rFonts w:eastAsia="Times New Roman"/>
          <w:sz w:val="28"/>
          <w:szCs w:val="28"/>
        </w:rPr>
        <w:t>профессиональные стандарты через наглядную информацию, официальный сайт организации, проведение собраний, индивидуальных консультаций, письменных ответов на запросы отдельных работников;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-</w:t>
      </w:r>
      <w:r w:rsidR="007E3331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готовит справочные материалы по вопросам введения и реализации профессиональных стандартов.</w:t>
      </w:r>
    </w:p>
    <w:p w:rsidR="00C36E52" w:rsidRPr="00C36E52" w:rsidRDefault="007E3331" w:rsidP="007E333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C36E52" w:rsidRPr="00C36E52">
        <w:rPr>
          <w:rFonts w:eastAsia="Times New Roman"/>
          <w:sz w:val="28"/>
          <w:szCs w:val="28"/>
        </w:rPr>
        <w:t>. Состав рабочей комиссии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3.1. Рабочая комиссия</w:t>
      </w:r>
      <w:r w:rsidR="0000198E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 xml:space="preserve">создается из числа компетентных и </w:t>
      </w:r>
      <w:r w:rsidR="008274B2">
        <w:rPr>
          <w:rFonts w:eastAsia="Times New Roman"/>
          <w:sz w:val="28"/>
          <w:szCs w:val="28"/>
        </w:rPr>
        <w:t>кв</w:t>
      </w:r>
      <w:r w:rsidRPr="00C36E52">
        <w:rPr>
          <w:rFonts w:eastAsia="Times New Roman"/>
          <w:sz w:val="28"/>
          <w:szCs w:val="28"/>
        </w:rPr>
        <w:t>алифицированных работников организации. В состав рабочей комиссии</w:t>
      </w:r>
      <w:r w:rsidR="007E3331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обязательно входит руководитель организации и работник кадровой службы.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3.2. Количественный и списочный состав рабочей комиссии</w:t>
      </w:r>
      <w:r w:rsidR="008274B2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определяется приказом директора. Изменения в приказ вносятся по мере необходимости.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 xml:space="preserve">4. Порядок работы рабочей </w:t>
      </w:r>
      <w:r w:rsidR="007E3331">
        <w:rPr>
          <w:rFonts w:eastAsia="Times New Roman"/>
          <w:sz w:val="28"/>
          <w:szCs w:val="28"/>
        </w:rPr>
        <w:t>комиссии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4.1. Заседания</w:t>
      </w:r>
      <w:r w:rsidR="008274B2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рабочей комиссии</w:t>
      </w:r>
      <w:r w:rsidR="008274B2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проводятся по мере необходимости.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4.2. Заседания</w:t>
      </w:r>
      <w:r w:rsidR="007E3331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рабочей комиссии</w:t>
      </w:r>
      <w:r w:rsidR="007E3331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являются открытыми.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4.3. Заседание рабочей комиссии</w:t>
      </w:r>
      <w:r w:rsidR="007E3331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 xml:space="preserve">является правомочным, если на нем </w:t>
      </w:r>
      <w:r w:rsidR="007E3331">
        <w:rPr>
          <w:rFonts w:eastAsia="Times New Roman"/>
          <w:sz w:val="28"/>
          <w:szCs w:val="28"/>
        </w:rPr>
        <w:t>при</w:t>
      </w:r>
      <w:r w:rsidRPr="00C36E52">
        <w:rPr>
          <w:rFonts w:eastAsia="Times New Roman"/>
          <w:sz w:val="28"/>
          <w:szCs w:val="28"/>
        </w:rPr>
        <w:t>сутствовало не менее 2/3 числа списочного состава рабочей комиссии.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4.4. Повестка заседания формируется руководителем рабочей комиссии</w:t>
      </w:r>
    </w:p>
    <w:p w:rsidR="00C36E52" w:rsidRPr="00C36E52" w:rsidRDefault="00C36E52" w:rsidP="007E3331">
      <w:pPr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 xml:space="preserve">на основании предложений </w:t>
      </w:r>
      <w:r w:rsidR="007E3331">
        <w:rPr>
          <w:rFonts w:eastAsia="Times New Roman"/>
          <w:sz w:val="28"/>
          <w:szCs w:val="28"/>
        </w:rPr>
        <w:t xml:space="preserve">ее </w:t>
      </w:r>
      <w:r w:rsidRPr="00C36E52">
        <w:rPr>
          <w:rFonts w:eastAsia="Times New Roman"/>
          <w:sz w:val="28"/>
          <w:szCs w:val="28"/>
        </w:rPr>
        <w:t>членов.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4.5. Решения рабочей комиссии</w:t>
      </w:r>
      <w:r w:rsidR="007E3331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 xml:space="preserve">принимаются простым большинством </w:t>
      </w:r>
      <w:r w:rsidR="007E3331" w:rsidRPr="00C36E52">
        <w:rPr>
          <w:rFonts w:eastAsia="Times New Roman"/>
          <w:sz w:val="28"/>
          <w:szCs w:val="28"/>
        </w:rPr>
        <w:t>голосов,</w:t>
      </w:r>
      <w:r w:rsidRPr="00C36E52">
        <w:rPr>
          <w:rFonts w:eastAsia="Times New Roman"/>
          <w:sz w:val="28"/>
          <w:szCs w:val="28"/>
        </w:rPr>
        <w:t xml:space="preserve"> оформляется протоколом.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4.6. Решения рабочей комиссии</w:t>
      </w:r>
      <w:r w:rsidR="007E3331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имеют рекомендательный характер.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4.7. Деятельность рабочей комиссии</w:t>
      </w:r>
      <w:r w:rsidR="008274B2">
        <w:rPr>
          <w:rFonts w:eastAsia="Times New Roman"/>
          <w:sz w:val="28"/>
          <w:szCs w:val="28"/>
        </w:rPr>
        <w:t xml:space="preserve"> </w:t>
      </w:r>
      <w:r w:rsidRPr="00C36E52">
        <w:rPr>
          <w:rFonts w:eastAsia="Times New Roman"/>
          <w:sz w:val="28"/>
          <w:szCs w:val="28"/>
        </w:rPr>
        <w:t>прекращается (приостанавливается) и возобновляется приказом директора.</w:t>
      </w:r>
    </w:p>
    <w:p w:rsidR="00C36E52" w:rsidRPr="00C36E5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5. Заключительные положения</w:t>
      </w:r>
    </w:p>
    <w:p w:rsidR="008274B2" w:rsidRPr="008274B2" w:rsidRDefault="00C36E52" w:rsidP="007E3331">
      <w:pPr>
        <w:ind w:firstLine="708"/>
        <w:jc w:val="both"/>
        <w:rPr>
          <w:rFonts w:eastAsia="Times New Roman"/>
          <w:sz w:val="28"/>
          <w:szCs w:val="28"/>
        </w:rPr>
      </w:pPr>
      <w:r w:rsidRPr="00C36E52">
        <w:rPr>
          <w:rFonts w:eastAsia="Times New Roman"/>
          <w:sz w:val="28"/>
          <w:szCs w:val="28"/>
        </w:rPr>
        <w:t>5.1. Настоящее Положение вступает</w:t>
      </w:r>
      <w:r w:rsidR="008274B2">
        <w:rPr>
          <w:rFonts w:eastAsia="Times New Roman"/>
          <w:sz w:val="28"/>
          <w:szCs w:val="28"/>
        </w:rPr>
        <w:t xml:space="preserve"> </w:t>
      </w:r>
      <w:r w:rsidR="008274B2" w:rsidRPr="008274B2">
        <w:rPr>
          <w:rFonts w:eastAsia="Times New Roman"/>
          <w:sz w:val="28"/>
          <w:szCs w:val="28"/>
        </w:rPr>
        <w:t>в силу с момента его утверждения и дей</w:t>
      </w:r>
      <w:r w:rsidR="007E3331">
        <w:rPr>
          <w:rFonts w:eastAsia="Times New Roman"/>
          <w:sz w:val="28"/>
          <w:szCs w:val="28"/>
        </w:rPr>
        <w:t>ствует до его отмены.</w:t>
      </w:r>
    </w:p>
    <w:p w:rsidR="00C36E52" w:rsidRPr="00C36E52" w:rsidRDefault="00C36E52" w:rsidP="007E3331">
      <w:pPr>
        <w:jc w:val="both"/>
        <w:rPr>
          <w:rFonts w:eastAsia="Times New Roman"/>
          <w:sz w:val="28"/>
          <w:szCs w:val="28"/>
        </w:rPr>
      </w:pPr>
    </w:p>
    <w:p w:rsidR="00A324F7" w:rsidRDefault="00A324F7" w:rsidP="007E3331">
      <w:pPr>
        <w:jc w:val="both"/>
        <w:rPr>
          <w:sz w:val="28"/>
          <w:szCs w:val="28"/>
        </w:rPr>
      </w:pPr>
    </w:p>
    <w:p w:rsidR="004F2C6C" w:rsidRDefault="00C742E8" w:rsidP="00C742E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4F2C6C" w:rsidRPr="004F2C6C" w:rsidRDefault="004F2C6C" w:rsidP="004F2C6C">
      <w:pPr>
        <w:rPr>
          <w:sz w:val="28"/>
          <w:szCs w:val="28"/>
        </w:rPr>
      </w:pPr>
    </w:p>
    <w:p w:rsidR="004F2C6C" w:rsidRDefault="004F2C6C" w:rsidP="004F2C6C">
      <w:pPr>
        <w:rPr>
          <w:sz w:val="28"/>
          <w:szCs w:val="28"/>
        </w:rPr>
      </w:pPr>
    </w:p>
    <w:p w:rsidR="004F2C6C" w:rsidRDefault="004F2C6C" w:rsidP="004F2C6C">
      <w:pPr>
        <w:tabs>
          <w:tab w:val="left" w:pos="3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br/>
        <w:t>о выполнении распоряжения</w:t>
      </w:r>
      <w:r w:rsidRPr="00FA1258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Хабаровского края </w:t>
      </w:r>
      <w:r>
        <w:rPr>
          <w:sz w:val="28"/>
          <w:szCs w:val="28"/>
        </w:rPr>
        <w:br/>
        <w:t xml:space="preserve">от 26 мая 2017 г. № 339-рп "О </w:t>
      </w:r>
      <w:r w:rsidR="005B1805">
        <w:rPr>
          <w:sz w:val="28"/>
          <w:szCs w:val="28"/>
        </w:rPr>
        <w:t>применении Примерного</w:t>
      </w:r>
      <w:r>
        <w:rPr>
          <w:sz w:val="28"/>
          <w:szCs w:val="28"/>
        </w:rPr>
        <w:t xml:space="preserve"> плана мероприятий по внедрению профессиональных стандартов в государственных </w:t>
      </w:r>
      <w:r>
        <w:rPr>
          <w:sz w:val="28"/>
          <w:szCs w:val="28"/>
        </w:rPr>
        <w:br/>
        <w:t>(муниципальных) учреждениях Хабаровского края"</w:t>
      </w:r>
    </w:p>
    <w:p w:rsidR="004F2C6C" w:rsidRPr="004F2C6C" w:rsidRDefault="004F2C6C" w:rsidP="004F2C6C">
      <w:pPr>
        <w:rPr>
          <w:sz w:val="28"/>
          <w:szCs w:val="28"/>
        </w:rPr>
      </w:pPr>
    </w:p>
    <w:p w:rsidR="00C742E8" w:rsidRDefault="004F2C6C" w:rsidP="004F2C6C">
      <w:pPr>
        <w:tabs>
          <w:tab w:val="left" w:pos="29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 состоянию на 15 </w:t>
      </w:r>
      <w:r w:rsidR="00147E4B">
        <w:rPr>
          <w:sz w:val="28"/>
          <w:szCs w:val="28"/>
        </w:rPr>
        <w:t>июля</w:t>
      </w:r>
      <w:bookmarkStart w:id="0" w:name="_GoBack"/>
      <w:bookmarkEnd w:id="0"/>
      <w:r>
        <w:rPr>
          <w:sz w:val="28"/>
          <w:szCs w:val="28"/>
        </w:rPr>
        <w:t xml:space="preserve"> 2017 г.)</w:t>
      </w:r>
    </w:p>
    <w:p w:rsidR="004F2C6C" w:rsidRDefault="004F2C6C" w:rsidP="004F2C6C">
      <w:pPr>
        <w:tabs>
          <w:tab w:val="left" w:pos="2925"/>
        </w:tabs>
        <w:jc w:val="center"/>
        <w:rPr>
          <w:sz w:val="28"/>
          <w:szCs w:val="28"/>
        </w:rPr>
      </w:pPr>
    </w:p>
    <w:tbl>
      <w:tblPr>
        <w:tblStyle w:val="ac"/>
        <w:tblW w:w="99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4"/>
        <w:gridCol w:w="1457"/>
        <w:gridCol w:w="1897"/>
        <w:gridCol w:w="1540"/>
        <w:gridCol w:w="1695"/>
        <w:gridCol w:w="1140"/>
        <w:gridCol w:w="1687"/>
      </w:tblGrid>
      <w:tr w:rsidR="0019729C" w:rsidRPr="004F2C6C" w:rsidTr="005B1805">
        <w:tc>
          <w:tcPr>
            <w:tcW w:w="494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  <w:r w:rsidRPr="004F2C6C">
              <w:t>№ п/п</w:t>
            </w:r>
          </w:p>
        </w:tc>
        <w:tc>
          <w:tcPr>
            <w:tcW w:w="145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  <w:r w:rsidRPr="004F2C6C">
              <w:t>Наименование образовательной организации</w:t>
            </w:r>
          </w:p>
        </w:tc>
        <w:tc>
          <w:tcPr>
            <w:tcW w:w="1897" w:type="dxa"/>
          </w:tcPr>
          <w:p w:rsidR="0019729C" w:rsidRPr="004F2C6C" w:rsidRDefault="0019729C" w:rsidP="00AE3362">
            <w:pPr>
              <w:tabs>
                <w:tab w:val="left" w:pos="2925"/>
              </w:tabs>
              <w:jc w:val="center"/>
            </w:pPr>
            <w:r w:rsidRPr="004F2C6C">
              <w:t xml:space="preserve">Реквизиты приказа об утверждении комиссий (рабочих групп) по организации поэтапного перехода на работу в условиях действия профессиональных стандартов  </w:t>
            </w:r>
            <w:r w:rsidR="00AE3362">
              <w:br/>
            </w:r>
            <w:r w:rsidR="00AE3362" w:rsidRPr="004F2C6C">
              <w:t>(№, дата утверждения, наименование)</w:t>
            </w:r>
          </w:p>
        </w:tc>
        <w:tc>
          <w:tcPr>
            <w:tcW w:w="1540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  <w:r w:rsidRPr="004F2C6C">
              <w:t>Активная ссылка на размещение данного приказа на сайте образовательной организации</w:t>
            </w:r>
          </w:p>
        </w:tc>
        <w:tc>
          <w:tcPr>
            <w:tcW w:w="1695" w:type="dxa"/>
          </w:tcPr>
          <w:p w:rsidR="0019729C" w:rsidRPr="004F2C6C" w:rsidRDefault="0019729C" w:rsidP="00AE3362">
            <w:pPr>
              <w:tabs>
                <w:tab w:val="left" w:pos="2925"/>
              </w:tabs>
              <w:jc w:val="center"/>
            </w:pPr>
            <w:r>
              <w:t>Реквизиты приказа об утверждении планов мероприятий по организации применения профессиональных стандартов</w:t>
            </w:r>
            <w:r w:rsidR="00AE3362">
              <w:br/>
            </w:r>
            <w:r w:rsidR="00AE3362" w:rsidRPr="004F2C6C">
              <w:t>(№, дата утверждения, наименование)</w:t>
            </w:r>
          </w:p>
        </w:tc>
        <w:tc>
          <w:tcPr>
            <w:tcW w:w="1140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  <w:r>
              <w:t>Наличие согласования с представительным органом работников</w:t>
            </w:r>
          </w:p>
        </w:tc>
        <w:tc>
          <w:tcPr>
            <w:tcW w:w="168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  <w:r w:rsidRPr="004F2C6C">
              <w:t>Активная ссылка на размещение данного приказа на сайте образовательной организации</w:t>
            </w:r>
          </w:p>
        </w:tc>
      </w:tr>
      <w:tr w:rsidR="0019729C" w:rsidRPr="004F2C6C" w:rsidTr="005B1805">
        <w:tc>
          <w:tcPr>
            <w:tcW w:w="494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45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89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540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695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140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68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</w:tr>
      <w:tr w:rsidR="0019729C" w:rsidRPr="004F2C6C" w:rsidTr="005B1805">
        <w:tc>
          <w:tcPr>
            <w:tcW w:w="494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45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89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540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695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140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68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</w:tr>
      <w:tr w:rsidR="0019729C" w:rsidRPr="004F2C6C" w:rsidTr="005B1805">
        <w:tc>
          <w:tcPr>
            <w:tcW w:w="494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45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89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540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695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140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68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</w:tr>
      <w:tr w:rsidR="0019729C" w:rsidRPr="004F2C6C" w:rsidTr="005B1805">
        <w:tc>
          <w:tcPr>
            <w:tcW w:w="494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45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89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540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695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140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68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</w:tr>
      <w:tr w:rsidR="0019729C" w:rsidRPr="004F2C6C" w:rsidTr="005B1805">
        <w:tc>
          <w:tcPr>
            <w:tcW w:w="494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45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89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540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695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140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  <w:tc>
          <w:tcPr>
            <w:tcW w:w="1687" w:type="dxa"/>
          </w:tcPr>
          <w:p w:rsidR="0019729C" w:rsidRPr="004F2C6C" w:rsidRDefault="0019729C" w:rsidP="004F2C6C">
            <w:pPr>
              <w:tabs>
                <w:tab w:val="left" w:pos="2925"/>
              </w:tabs>
              <w:jc w:val="center"/>
            </w:pPr>
          </w:p>
        </w:tc>
      </w:tr>
    </w:tbl>
    <w:p w:rsidR="004F2C6C" w:rsidRPr="004F2C6C" w:rsidRDefault="004F2C6C" w:rsidP="004F2C6C">
      <w:pPr>
        <w:tabs>
          <w:tab w:val="left" w:pos="2925"/>
        </w:tabs>
        <w:jc w:val="center"/>
        <w:rPr>
          <w:sz w:val="28"/>
          <w:szCs w:val="28"/>
        </w:rPr>
      </w:pPr>
    </w:p>
    <w:sectPr w:rsidR="004F2C6C" w:rsidRPr="004F2C6C" w:rsidSect="005E74C0">
      <w:headerReference w:type="default" r:id="rId24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5C9" w:rsidRDefault="00C325C9" w:rsidP="005E74C0">
      <w:r>
        <w:separator/>
      </w:r>
    </w:p>
  </w:endnote>
  <w:endnote w:type="continuationSeparator" w:id="0">
    <w:p w:rsidR="00C325C9" w:rsidRDefault="00C325C9" w:rsidP="005E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5C9" w:rsidRDefault="00C325C9" w:rsidP="005E74C0">
      <w:r>
        <w:separator/>
      </w:r>
    </w:p>
  </w:footnote>
  <w:footnote w:type="continuationSeparator" w:id="0">
    <w:p w:rsidR="00C325C9" w:rsidRDefault="00C325C9" w:rsidP="005E7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225290"/>
      <w:docPartObj>
        <w:docPartGallery w:val="Page Numbers (Top of Page)"/>
        <w:docPartUnique/>
      </w:docPartObj>
    </w:sdtPr>
    <w:sdtEndPr/>
    <w:sdtContent>
      <w:p w:rsidR="000723DA" w:rsidRDefault="000723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E4B">
          <w:rPr>
            <w:noProof/>
          </w:rPr>
          <w:t>7</w:t>
        </w:r>
        <w:r>
          <w:fldChar w:fldCharType="end"/>
        </w:r>
      </w:p>
    </w:sdtContent>
  </w:sdt>
  <w:p w:rsidR="000723DA" w:rsidRDefault="000723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E12DC"/>
    <w:multiLevelType w:val="hybridMultilevel"/>
    <w:tmpl w:val="F4144BCE"/>
    <w:lvl w:ilvl="0" w:tplc="B99ACB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56C375C"/>
    <w:multiLevelType w:val="hybridMultilevel"/>
    <w:tmpl w:val="A30A5C7C"/>
    <w:lvl w:ilvl="0" w:tplc="6330A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764D2D"/>
    <w:multiLevelType w:val="hybridMultilevel"/>
    <w:tmpl w:val="5DE8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F9"/>
    <w:rsid w:val="0000198E"/>
    <w:rsid w:val="000723DA"/>
    <w:rsid w:val="000870B6"/>
    <w:rsid w:val="00147E4B"/>
    <w:rsid w:val="0019729C"/>
    <w:rsid w:val="001D3D04"/>
    <w:rsid w:val="001E0CA2"/>
    <w:rsid w:val="001F35B9"/>
    <w:rsid w:val="00223975"/>
    <w:rsid w:val="002D6B01"/>
    <w:rsid w:val="002E55A1"/>
    <w:rsid w:val="00322AFD"/>
    <w:rsid w:val="004602C5"/>
    <w:rsid w:val="004B3C68"/>
    <w:rsid w:val="004F2C6C"/>
    <w:rsid w:val="005B1805"/>
    <w:rsid w:val="005D0197"/>
    <w:rsid w:val="005E74C0"/>
    <w:rsid w:val="00612664"/>
    <w:rsid w:val="006603ED"/>
    <w:rsid w:val="00670879"/>
    <w:rsid w:val="00736698"/>
    <w:rsid w:val="00777B05"/>
    <w:rsid w:val="007E3331"/>
    <w:rsid w:val="008274B2"/>
    <w:rsid w:val="008624D3"/>
    <w:rsid w:val="00865D2F"/>
    <w:rsid w:val="008C3196"/>
    <w:rsid w:val="00942960"/>
    <w:rsid w:val="009605F9"/>
    <w:rsid w:val="00964879"/>
    <w:rsid w:val="009B372C"/>
    <w:rsid w:val="009F5EC8"/>
    <w:rsid w:val="00A324F7"/>
    <w:rsid w:val="00AE3362"/>
    <w:rsid w:val="00AE78C6"/>
    <w:rsid w:val="00B521AE"/>
    <w:rsid w:val="00BB6A75"/>
    <w:rsid w:val="00BD5205"/>
    <w:rsid w:val="00C325C9"/>
    <w:rsid w:val="00C36E52"/>
    <w:rsid w:val="00C742E8"/>
    <w:rsid w:val="00D03223"/>
    <w:rsid w:val="00DA59C5"/>
    <w:rsid w:val="00DE5776"/>
    <w:rsid w:val="00E1239B"/>
    <w:rsid w:val="00EE0DB1"/>
    <w:rsid w:val="00F069DA"/>
    <w:rsid w:val="00FD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F2869-5D7F-4A9E-84FF-EC1D657A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3E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603E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03ED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603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03ED"/>
    <w:pPr>
      <w:spacing w:after="223"/>
      <w:jc w:val="both"/>
    </w:pPr>
  </w:style>
  <w:style w:type="paragraph" w:styleId="a5">
    <w:name w:val="List Paragraph"/>
    <w:basedOn w:val="a"/>
    <w:uiPriority w:val="34"/>
    <w:qFormat/>
    <w:rsid w:val="009F5EC8"/>
    <w:pPr>
      <w:ind w:left="720"/>
      <w:contextualSpacing/>
    </w:pPr>
  </w:style>
  <w:style w:type="character" w:styleId="a6">
    <w:name w:val="Strong"/>
    <w:basedOn w:val="a0"/>
    <w:uiPriority w:val="22"/>
    <w:qFormat/>
    <w:rsid w:val="009F5EC8"/>
    <w:rPr>
      <w:b/>
      <w:bCs/>
    </w:rPr>
  </w:style>
  <w:style w:type="paragraph" w:styleId="a7">
    <w:name w:val="header"/>
    <w:basedOn w:val="a"/>
    <w:link w:val="a8"/>
    <w:uiPriority w:val="99"/>
    <w:unhideWhenUsed/>
    <w:rsid w:val="005E74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74C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E74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74C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52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8C3196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4F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24998399250FCDFEB55EDB5010A2896C658280F5A0C23E79D63DE28ACVBH" TargetMode="External"/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vip.1obraz.ru/" TargetMode="External"/><Relationship Id="rId7" Type="http://schemas.openxmlformats.org/officeDocument/2006/relationships/hyperlink" Target="https://edu27.ru/?page=542" TargetMode="External"/><Relationship Id="rId12" Type="http://schemas.openxmlformats.org/officeDocument/2006/relationships/hyperlink" Target="consultantplus://offline/ref=45624998399250FCDFEB55EDB5010A2896C658280F5A0C23E79D63DE28ACVBH" TargetMode="External"/><Relationship Id="rId17" Type="http://schemas.openxmlformats.org/officeDocument/2006/relationships/hyperlink" Target="http://vip.1obraz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ip.1obraz.ru/" TargetMode="External"/><Relationship Id="rId20" Type="http://schemas.openxmlformats.org/officeDocument/2006/relationships/hyperlink" Target="http://vip.1obraz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5624998399250FCDFEB55EDB5010A2896C658280F5A0C23E79D63DE28CBAEEF18DF48419021ADV4H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vet47bc.ru" TargetMode="External"/><Relationship Id="rId23" Type="http://schemas.openxmlformats.org/officeDocument/2006/relationships/hyperlink" Target="http://vip.1obraz.ru/" TargetMode="External"/><Relationship Id="rId10" Type="http://schemas.openxmlformats.org/officeDocument/2006/relationships/hyperlink" Target="consultantplus://offline/ref=45624998399250FCDFEB55EDB5010A2896C658280F5A0C23E79D63DE28ACVBH" TargetMode="External"/><Relationship Id="rId19" Type="http://schemas.openxmlformats.org/officeDocument/2006/relationships/hyperlink" Target="http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24998399250FCDFEB55EDB5010A2896C658280F5A0C23E79D63DE28CBAEEF18DF48429A22ADV5H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3086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Евгения Владимировна Матаржук</cp:lastModifiedBy>
  <cp:revision>18</cp:revision>
  <dcterms:created xsi:type="dcterms:W3CDTF">2017-06-05T14:28:00Z</dcterms:created>
  <dcterms:modified xsi:type="dcterms:W3CDTF">2017-06-07T02:45:00Z</dcterms:modified>
</cp:coreProperties>
</file>